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CF81A1">
      <w:pPr>
        <w:widowControl/>
        <w:jc w:val="center"/>
        <w:rPr>
          <w:rFonts w:hint="eastAsia" w:ascii="宋体" w:hAnsi="宋体" w:eastAsia="宋体" w:cs="宋体"/>
          <w:b/>
          <w:bCs/>
          <w:color w:val="auto"/>
          <w:sz w:val="44"/>
          <w:szCs w:val="44"/>
        </w:rPr>
      </w:pPr>
    </w:p>
    <w:p w14:paraId="29CAE968">
      <w:pPr>
        <w:widowControl/>
        <w:jc w:val="center"/>
        <w:rPr>
          <w:rFonts w:hint="eastAsia" w:ascii="宋体" w:hAnsi="宋体" w:eastAsia="宋体" w:cs="宋体"/>
          <w:b/>
          <w:bCs/>
          <w:color w:val="auto"/>
          <w:sz w:val="44"/>
          <w:szCs w:val="44"/>
        </w:rPr>
      </w:pPr>
      <w:r>
        <w:rPr>
          <w:rFonts w:hint="eastAsia" w:ascii="宋体" w:hAnsi="宋体" w:eastAsia="宋体" w:cs="宋体"/>
          <w:b/>
          <w:bCs/>
          <w:color w:val="auto"/>
          <w:sz w:val="44"/>
          <w:szCs w:val="44"/>
        </w:rPr>
        <w:t>202</w:t>
      </w:r>
      <w:r>
        <w:rPr>
          <w:rFonts w:hint="eastAsia" w:ascii="宋体" w:hAnsi="宋体" w:eastAsia="宋体" w:cs="宋体"/>
          <w:b/>
          <w:bCs/>
          <w:color w:val="auto"/>
          <w:sz w:val="44"/>
          <w:szCs w:val="44"/>
          <w:lang w:val="en-US" w:eastAsia="zh-CN"/>
        </w:rPr>
        <w:t>4</w:t>
      </w:r>
      <w:r>
        <w:rPr>
          <w:rFonts w:hint="eastAsia" w:ascii="宋体" w:hAnsi="宋体" w:eastAsia="宋体" w:cs="宋体"/>
          <w:b/>
          <w:bCs/>
          <w:color w:val="auto"/>
          <w:sz w:val="44"/>
          <w:szCs w:val="44"/>
        </w:rPr>
        <w:t>年度安徽交运集团汽车销售有限公司</w:t>
      </w:r>
    </w:p>
    <w:p w14:paraId="2BD9A0C4">
      <w:pPr>
        <w:widowControl/>
        <w:jc w:val="center"/>
        <w:rPr>
          <w:rFonts w:hint="default" w:ascii="宋体" w:hAnsi="宋体" w:eastAsia="宋体" w:cs="宋体"/>
          <w:b/>
          <w:bCs/>
          <w:color w:val="auto"/>
          <w:sz w:val="44"/>
          <w:szCs w:val="44"/>
          <w:lang w:val="en-US" w:eastAsia="zh-CN"/>
        </w:rPr>
      </w:pPr>
      <w:r>
        <w:rPr>
          <w:rFonts w:hint="eastAsia" w:ascii="宋体" w:hAnsi="宋体" w:eastAsia="宋体" w:cs="宋体"/>
          <w:b/>
          <w:bCs/>
          <w:color w:val="auto"/>
          <w:sz w:val="44"/>
          <w:szCs w:val="44"/>
          <w:lang w:val="en-US" w:eastAsia="zh-CN"/>
        </w:rPr>
        <w:t>11.26</w:t>
      </w:r>
      <w:r>
        <w:rPr>
          <w:rFonts w:hint="eastAsia" w:ascii="宋体" w:hAnsi="宋体" w:eastAsia="宋体" w:cs="宋体"/>
          <w:b/>
          <w:bCs/>
          <w:color w:val="auto"/>
          <w:sz w:val="44"/>
          <w:szCs w:val="44"/>
          <w:lang w:eastAsia="zh-CN"/>
        </w:rPr>
        <w:t>工作鞋</w:t>
      </w:r>
      <w:r>
        <w:rPr>
          <w:rFonts w:hint="eastAsia" w:ascii="宋体" w:hAnsi="宋体" w:eastAsia="宋体" w:cs="宋体"/>
          <w:b/>
          <w:bCs/>
          <w:color w:val="auto"/>
          <w:sz w:val="44"/>
          <w:szCs w:val="44"/>
        </w:rPr>
        <w:t>采购</w:t>
      </w:r>
      <w:r>
        <w:rPr>
          <w:rFonts w:hint="eastAsia" w:ascii="宋体" w:hAnsi="宋体" w:eastAsia="宋体" w:cs="宋体"/>
          <w:b/>
          <w:bCs/>
          <w:color w:val="auto"/>
          <w:sz w:val="44"/>
          <w:szCs w:val="44"/>
          <w:lang w:eastAsia="zh-CN"/>
        </w:rPr>
        <w:t>项目</w:t>
      </w:r>
    </w:p>
    <w:p w14:paraId="4D6F75F6">
      <w:pPr>
        <w:spacing w:line="540" w:lineRule="exact"/>
        <w:ind w:firstLine="420"/>
        <w:rPr>
          <w:rFonts w:hint="eastAsia" w:ascii="宋体" w:hAnsi="宋体" w:eastAsia="宋体" w:cs="宋体"/>
          <w:szCs w:val="21"/>
        </w:rPr>
      </w:pPr>
    </w:p>
    <w:p w14:paraId="5553A157">
      <w:pPr>
        <w:pStyle w:val="5"/>
        <w:rPr>
          <w:rFonts w:hint="eastAsia" w:ascii="宋体" w:hAnsi="宋体" w:eastAsia="宋体" w:cs="宋体"/>
          <w:szCs w:val="21"/>
        </w:rPr>
      </w:pPr>
    </w:p>
    <w:p w14:paraId="67C35DBE">
      <w:pPr>
        <w:pStyle w:val="5"/>
        <w:rPr>
          <w:rFonts w:hint="eastAsia" w:ascii="宋体" w:hAnsi="宋体" w:eastAsia="宋体" w:cs="宋体"/>
          <w:szCs w:val="21"/>
        </w:rPr>
      </w:pPr>
    </w:p>
    <w:p w14:paraId="7241ED6C">
      <w:pPr>
        <w:pStyle w:val="5"/>
        <w:rPr>
          <w:rFonts w:hint="eastAsia" w:ascii="宋体" w:hAnsi="宋体" w:eastAsia="宋体" w:cs="宋体"/>
          <w:szCs w:val="21"/>
        </w:rPr>
      </w:pPr>
    </w:p>
    <w:p w14:paraId="160B8119">
      <w:pPr>
        <w:rPr>
          <w:rFonts w:hint="eastAsia" w:ascii="宋体" w:hAnsi="宋体" w:eastAsia="宋体" w:cs="宋体"/>
          <w:szCs w:val="21"/>
        </w:rPr>
      </w:pPr>
    </w:p>
    <w:p w14:paraId="4FE68868">
      <w:pPr>
        <w:pStyle w:val="15"/>
        <w:rPr>
          <w:rFonts w:hint="eastAsia" w:ascii="宋体" w:hAnsi="宋体" w:eastAsia="宋体" w:cs="宋体"/>
        </w:rPr>
      </w:pPr>
    </w:p>
    <w:p w14:paraId="74511700">
      <w:pPr>
        <w:spacing w:line="540" w:lineRule="exact"/>
        <w:ind w:firstLine="420"/>
        <w:rPr>
          <w:rFonts w:hint="eastAsia" w:ascii="宋体" w:hAnsi="宋体" w:eastAsia="宋体" w:cs="宋体"/>
          <w:szCs w:val="21"/>
        </w:rPr>
      </w:pPr>
    </w:p>
    <w:p w14:paraId="7EA19E8D">
      <w:pPr>
        <w:ind w:firstLine="0" w:firstLineChars="0"/>
        <w:jc w:val="center"/>
        <w:rPr>
          <w:rFonts w:hint="eastAsia" w:asciiTheme="minorEastAsia" w:hAnsiTheme="minorEastAsia" w:eastAsiaTheme="minorEastAsia" w:cstheme="minorEastAsia"/>
          <w:b/>
          <w:bCs/>
          <w:color w:val="auto"/>
          <w:sz w:val="52"/>
          <w:szCs w:val="52"/>
          <w:highlight w:val="none"/>
        </w:rPr>
      </w:pPr>
      <w:r>
        <w:rPr>
          <w:rFonts w:hint="eastAsia" w:asciiTheme="minorEastAsia" w:hAnsiTheme="minorEastAsia" w:eastAsiaTheme="minorEastAsia" w:cstheme="minorEastAsia"/>
          <w:b/>
          <w:bCs/>
          <w:color w:val="auto"/>
          <w:sz w:val="52"/>
          <w:szCs w:val="52"/>
          <w:highlight w:val="none"/>
          <w:lang w:val="en-US" w:eastAsia="zh-CN"/>
        </w:rPr>
        <w:t xml:space="preserve">询  比  </w:t>
      </w:r>
      <w:r>
        <w:rPr>
          <w:rFonts w:hint="eastAsia" w:asciiTheme="minorEastAsia" w:hAnsiTheme="minorEastAsia" w:eastAsiaTheme="minorEastAsia" w:cstheme="minorEastAsia"/>
          <w:b/>
          <w:bCs/>
          <w:color w:val="auto"/>
          <w:sz w:val="52"/>
          <w:szCs w:val="52"/>
          <w:highlight w:val="none"/>
        </w:rPr>
        <w:t>文</w:t>
      </w:r>
      <w:r>
        <w:rPr>
          <w:rFonts w:hint="eastAsia" w:asciiTheme="minorEastAsia" w:hAnsiTheme="minorEastAsia" w:eastAsiaTheme="minorEastAsia" w:cstheme="minorEastAsia"/>
          <w:b/>
          <w:bCs/>
          <w:color w:val="auto"/>
          <w:sz w:val="52"/>
          <w:szCs w:val="52"/>
          <w:highlight w:val="none"/>
          <w:lang w:val="en-US" w:eastAsia="zh-CN"/>
        </w:rPr>
        <w:t xml:space="preserve">  </w:t>
      </w:r>
      <w:r>
        <w:rPr>
          <w:rFonts w:hint="eastAsia" w:asciiTheme="minorEastAsia" w:hAnsiTheme="minorEastAsia" w:eastAsiaTheme="minorEastAsia" w:cstheme="minorEastAsia"/>
          <w:b/>
          <w:bCs/>
          <w:color w:val="auto"/>
          <w:sz w:val="52"/>
          <w:szCs w:val="52"/>
          <w:highlight w:val="none"/>
        </w:rPr>
        <w:t>件</w:t>
      </w:r>
    </w:p>
    <w:p w14:paraId="196C77D9">
      <w:pPr>
        <w:spacing w:line="540" w:lineRule="exact"/>
        <w:ind w:firstLine="420"/>
        <w:rPr>
          <w:rFonts w:hint="eastAsia" w:ascii="宋体" w:hAnsi="宋体" w:eastAsia="宋体" w:cs="宋体"/>
          <w:szCs w:val="21"/>
        </w:rPr>
      </w:pPr>
    </w:p>
    <w:p w14:paraId="3EFA2755">
      <w:pPr>
        <w:spacing w:line="540" w:lineRule="exact"/>
        <w:ind w:firstLine="420"/>
        <w:rPr>
          <w:rFonts w:hint="eastAsia" w:ascii="宋体" w:hAnsi="宋体" w:eastAsia="宋体" w:cs="宋体"/>
          <w:szCs w:val="21"/>
        </w:rPr>
      </w:pPr>
    </w:p>
    <w:p w14:paraId="5136B211">
      <w:pPr>
        <w:spacing w:line="540" w:lineRule="exact"/>
        <w:ind w:firstLine="420"/>
        <w:rPr>
          <w:rFonts w:hint="eastAsia" w:ascii="宋体" w:hAnsi="宋体" w:eastAsia="宋体" w:cs="宋体"/>
          <w:szCs w:val="21"/>
        </w:rPr>
      </w:pPr>
    </w:p>
    <w:p w14:paraId="4B2B4E89">
      <w:pPr>
        <w:spacing w:line="540" w:lineRule="exact"/>
        <w:ind w:firstLine="420"/>
        <w:rPr>
          <w:rFonts w:hint="eastAsia" w:ascii="宋体" w:hAnsi="宋体" w:eastAsia="宋体" w:cs="宋体"/>
          <w:szCs w:val="21"/>
        </w:rPr>
      </w:pPr>
    </w:p>
    <w:p w14:paraId="52F3C449">
      <w:pPr>
        <w:spacing w:line="540" w:lineRule="exact"/>
        <w:ind w:firstLine="420"/>
        <w:rPr>
          <w:rFonts w:hint="eastAsia" w:ascii="宋体" w:hAnsi="宋体" w:eastAsia="宋体" w:cs="宋体"/>
          <w:szCs w:val="21"/>
        </w:rPr>
      </w:pPr>
    </w:p>
    <w:p w14:paraId="6A263399">
      <w:pPr>
        <w:spacing w:line="540" w:lineRule="exact"/>
        <w:ind w:firstLine="420"/>
        <w:rPr>
          <w:rFonts w:hint="eastAsia" w:ascii="宋体" w:hAnsi="宋体" w:eastAsia="宋体" w:cs="宋体"/>
          <w:szCs w:val="21"/>
        </w:rPr>
      </w:pPr>
    </w:p>
    <w:p w14:paraId="07B641FF">
      <w:pPr>
        <w:spacing w:line="540" w:lineRule="exact"/>
        <w:ind w:firstLine="420"/>
        <w:rPr>
          <w:rFonts w:hint="eastAsia" w:ascii="宋体" w:hAnsi="宋体" w:eastAsia="宋体" w:cs="宋体"/>
          <w:szCs w:val="21"/>
        </w:rPr>
      </w:pPr>
    </w:p>
    <w:p w14:paraId="165D7FE2">
      <w:pPr>
        <w:spacing w:line="540" w:lineRule="exact"/>
        <w:ind w:firstLine="420"/>
        <w:rPr>
          <w:rFonts w:hint="eastAsia" w:ascii="宋体" w:hAnsi="宋体" w:eastAsia="宋体" w:cs="宋体"/>
          <w:szCs w:val="21"/>
        </w:rPr>
      </w:pPr>
    </w:p>
    <w:p w14:paraId="36D26279">
      <w:pPr>
        <w:pStyle w:val="15"/>
        <w:rPr>
          <w:rFonts w:hint="eastAsia" w:ascii="宋体" w:hAnsi="宋体" w:eastAsia="宋体" w:cs="宋体"/>
        </w:rPr>
      </w:pPr>
    </w:p>
    <w:p w14:paraId="4BF270B4">
      <w:pPr>
        <w:spacing w:line="540" w:lineRule="exact"/>
        <w:ind w:firstLine="640"/>
        <w:rPr>
          <w:rFonts w:hint="eastAsia" w:ascii="宋体" w:hAnsi="宋体" w:eastAsia="宋体" w:cs="宋体"/>
          <w:sz w:val="32"/>
          <w:szCs w:val="32"/>
        </w:rPr>
      </w:pPr>
    </w:p>
    <w:p w14:paraId="729F1FDC">
      <w:pPr>
        <w:snapToGrid w:val="0"/>
        <w:jc w:val="center"/>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sz w:val="32"/>
          <w:szCs w:val="32"/>
        </w:rPr>
        <w:t>采</w:t>
      </w:r>
      <w:r>
        <w:rPr>
          <w:rFonts w:hint="eastAsia" w:asciiTheme="minorEastAsia" w:hAnsiTheme="minorEastAsia" w:eastAsiaTheme="minorEastAsia" w:cstheme="minorEastAsia"/>
          <w:color w:val="000000" w:themeColor="text1"/>
          <w:sz w:val="32"/>
          <w:szCs w:val="32"/>
          <w14:textFill>
            <w14:solidFill>
              <w14:schemeClr w14:val="tx1"/>
            </w14:solidFill>
          </w14:textFill>
        </w:rPr>
        <w:t>购人：</w:t>
      </w:r>
      <w:r>
        <w:rPr>
          <w:rFonts w:hint="eastAsia" w:asciiTheme="minorEastAsia" w:hAnsiTheme="minorEastAsia" w:eastAsiaTheme="minorEastAsia" w:cstheme="minorEastAsia"/>
          <w:color w:val="000000" w:themeColor="text1"/>
          <w:sz w:val="32"/>
          <w:szCs w:val="32"/>
          <w:u w:val="single"/>
          <w14:textFill>
            <w14:solidFill>
              <w14:schemeClr w14:val="tx1"/>
            </w14:solidFill>
          </w14:textFill>
        </w:rPr>
        <w:t>安徽交运集团汽车销售有限公司</w:t>
      </w:r>
    </w:p>
    <w:p w14:paraId="1A826199">
      <w:pPr>
        <w:snapToGrid w:val="0"/>
        <w:jc w:val="both"/>
        <w:rPr>
          <w:rFonts w:hint="eastAsia" w:asciiTheme="minorEastAsia" w:hAnsiTheme="minorEastAsia" w:eastAsiaTheme="minorEastAsia" w:cstheme="minorEastAsia"/>
          <w:color w:val="000000" w:themeColor="text1"/>
          <w:sz w:val="32"/>
          <w:szCs w:val="32"/>
          <w14:textFill>
            <w14:solidFill>
              <w14:schemeClr w14:val="tx1"/>
            </w14:solidFill>
          </w14:textFill>
        </w:rPr>
      </w:pPr>
    </w:p>
    <w:p w14:paraId="23DC5646">
      <w:pPr>
        <w:snapToGrid w:val="0"/>
        <w:ind w:firstLine="1280" w:firstLineChars="400"/>
        <w:jc w:val="both"/>
        <w:rPr>
          <w:rFonts w:hint="eastAsia" w:asciiTheme="minorEastAsia" w:hAnsiTheme="minorEastAsia" w:eastAsiaTheme="minorEastAsia" w:cstheme="minorEastAsia"/>
          <w:color w:val="auto"/>
          <w:sz w:val="32"/>
          <w:szCs w:val="32"/>
          <w:highlight w:val="none"/>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日</w:t>
      </w:r>
      <w:r>
        <w:rPr>
          <w:rFonts w:hint="eastAsia" w:asciiTheme="minorEastAsia" w:hAnsiTheme="minorEastAsia" w:eastAsiaTheme="minorEastAsia" w:cstheme="minorEastAsia"/>
          <w:color w:val="000000" w:themeColor="text1"/>
          <w:sz w:val="32"/>
          <w:szCs w:val="32"/>
          <w:highlight w:val="non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32"/>
          <w:szCs w:val="32"/>
          <w:highlight w:val="none"/>
          <w14:textFill>
            <w14:solidFill>
              <w14:schemeClr w14:val="tx1"/>
            </w14:solidFill>
          </w14:textFill>
        </w:rPr>
        <w:t>期：</w:t>
      </w:r>
      <w:r>
        <w:rPr>
          <w:rFonts w:hint="eastAsia" w:asciiTheme="minorEastAsia" w:hAnsiTheme="minorEastAsia" w:cstheme="minorEastAsia"/>
          <w:color w:val="000000" w:themeColor="text1"/>
          <w:sz w:val="32"/>
          <w:szCs w:val="32"/>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auto"/>
          <w:sz w:val="32"/>
          <w:szCs w:val="32"/>
          <w:highlight w:val="none"/>
          <w:u w:val="single"/>
        </w:rPr>
        <w:t>202</w:t>
      </w:r>
      <w:r>
        <w:rPr>
          <w:rFonts w:hint="eastAsia" w:asciiTheme="minorEastAsia" w:hAnsiTheme="minorEastAsia" w:eastAsiaTheme="minorEastAsia" w:cstheme="minorEastAsia"/>
          <w:color w:val="auto"/>
          <w:sz w:val="32"/>
          <w:szCs w:val="32"/>
          <w:highlight w:val="none"/>
          <w:u w:val="single"/>
          <w:lang w:val="en-US" w:eastAsia="zh-CN"/>
        </w:rPr>
        <w:t xml:space="preserve">4 </w:t>
      </w:r>
      <w:r>
        <w:rPr>
          <w:rFonts w:hint="eastAsia" w:asciiTheme="minorEastAsia" w:hAnsiTheme="minorEastAsia" w:eastAsiaTheme="minorEastAsia" w:cstheme="minorEastAsia"/>
          <w:color w:val="auto"/>
          <w:sz w:val="32"/>
          <w:szCs w:val="32"/>
          <w:highlight w:val="none"/>
        </w:rPr>
        <w:t>年</w:t>
      </w:r>
      <w:r>
        <w:rPr>
          <w:rFonts w:hint="eastAsia" w:asciiTheme="minorEastAsia" w:hAnsiTheme="minorEastAsia" w:eastAsiaTheme="minorEastAsia" w:cstheme="minorEastAsia"/>
          <w:color w:val="auto"/>
          <w:sz w:val="32"/>
          <w:szCs w:val="32"/>
          <w:highlight w:val="none"/>
          <w:u w:val="single"/>
          <w:lang w:val="en-US" w:eastAsia="zh-CN"/>
        </w:rPr>
        <w:t xml:space="preserve"> </w:t>
      </w:r>
      <w:r>
        <w:rPr>
          <w:rFonts w:hint="eastAsia" w:asciiTheme="minorEastAsia" w:hAnsiTheme="minorEastAsia" w:cstheme="minorEastAsia"/>
          <w:color w:val="auto"/>
          <w:sz w:val="32"/>
          <w:szCs w:val="32"/>
          <w:highlight w:val="none"/>
          <w:u w:val="single"/>
          <w:lang w:val="en-US" w:eastAsia="zh-CN"/>
        </w:rPr>
        <w:t>11</w:t>
      </w:r>
      <w:r>
        <w:rPr>
          <w:rFonts w:hint="eastAsia" w:asciiTheme="minorEastAsia" w:hAnsiTheme="minorEastAsia" w:eastAsiaTheme="minorEastAsia" w:cstheme="minorEastAsia"/>
          <w:color w:val="auto"/>
          <w:sz w:val="32"/>
          <w:szCs w:val="32"/>
          <w:highlight w:val="none"/>
          <w:u w:val="single"/>
        </w:rPr>
        <w:t xml:space="preserve"> </w:t>
      </w:r>
      <w:r>
        <w:rPr>
          <w:rFonts w:hint="eastAsia" w:asciiTheme="minorEastAsia" w:hAnsiTheme="minorEastAsia" w:eastAsiaTheme="minorEastAsia" w:cstheme="minorEastAsia"/>
          <w:color w:val="auto"/>
          <w:sz w:val="32"/>
          <w:szCs w:val="32"/>
          <w:highlight w:val="none"/>
        </w:rPr>
        <w:t>月</w:t>
      </w:r>
      <w:r>
        <w:rPr>
          <w:rFonts w:hint="eastAsia" w:asciiTheme="minorEastAsia" w:hAnsiTheme="minorEastAsia" w:eastAsiaTheme="minorEastAsia" w:cstheme="minorEastAsia"/>
          <w:color w:val="auto"/>
          <w:sz w:val="32"/>
          <w:szCs w:val="32"/>
          <w:highlight w:val="none"/>
          <w:u w:val="single"/>
          <w:lang w:val="en-US" w:eastAsia="zh-CN"/>
        </w:rPr>
        <w:t xml:space="preserve"> </w:t>
      </w:r>
      <w:r>
        <w:rPr>
          <w:rFonts w:hint="eastAsia" w:asciiTheme="minorEastAsia" w:hAnsiTheme="minorEastAsia" w:cstheme="minorEastAsia"/>
          <w:color w:val="auto"/>
          <w:sz w:val="32"/>
          <w:szCs w:val="32"/>
          <w:highlight w:val="none"/>
          <w:u w:val="single"/>
          <w:lang w:val="en-US" w:eastAsia="zh-CN"/>
        </w:rPr>
        <w:t>26</w:t>
      </w:r>
      <w:r>
        <w:rPr>
          <w:rFonts w:hint="eastAsia" w:asciiTheme="minorEastAsia" w:hAnsiTheme="minorEastAsia" w:eastAsiaTheme="minorEastAsia" w:cstheme="minorEastAsia"/>
          <w:color w:val="auto"/>
          <w:sz w:val="32"/>
          <w:szCs w:val="32"/>
          <w:highlight w:val="none"/>
          <w:u w:val="single"/>
          <w:lang w:val="en-US" w:eastAsia="zh-CN"/>
        </w:rPr>
        <w:t xml:space="preserve"> </w:t>
      </w:r>
      <w:r>
        <w:rPr>
          <w:rFonts w:hint="eastAsia" w:asciiTheme="minorEastAsia" w:hAnsiTheme="minorEastAsia" w:eastAsiaTheme="minorEastAsia" w:cstheme="minorEastAsia"/>
          <w:color w:val="auto"/>
          <w:sz w:val="32"/>
          <w:szCs w:val="32"/>
          <w:highlight w:val="none"/>
        </w:rPr>
        <w:t>日</w:t>
      </w:r>
    </w:p>
    <w:p w14:paraId="6E54C0E8">
      <w:pPr>
        <w:ind w:left="1896" w:leftChars="903"/>
        <w:jc w:val="left"/>
        <w:rPr>
          <w:rFonts w:hint="eastAsia" w:ascii="宋体" w:hAnsi="宋体" w:eastAsia="宋体" w:cs="宋体"/>
          <w:color w:val="000000" w:themeColor="text1"/>
          <w:sz w:val="24"/>
          <w:highlight w:val="none"/>
          <w14:textFill>
            <w14:solidFill>
              <w14:schemeClr w14:val="tx1"/>
            </w14:solidFill>
          </w14:textFill>
        </w:rPr>
        <w:sectPr>
          <w:pgSz w:w="11906" w:h="16838"/>
          <w:pgMar w:top="1440" w:right="1800" w:bottom="1440" w:left="1800" w:header="851" w:footer="992" w:gutter="0"/>
          <w:cols w:space="425" w:num="1"/>
          <w:docGrid w:type="lines" w:linePitch="312" w:charSpace="0"/>
        </w:sectPr>
      </w:pPr>
    </w:p>
    <w:sdt>
      <w:sdtPr>
        <w:rPr>
          <w:rFonts w:hint="eastAsia" w:ascii="宋体" w:hAnsi="宋体" w:eastAsia="宋体" w:cs="宋体"/>
          <w:kern w:val="0"/>
          <w:sz w:val="44"/>
          <w:szCs w:val="44"/>
        </w:rPr>
        <w:id w:val="310290315"/>
        <w:docPartObj>
          <w:docPartGallery w:val="Table of Contents"/>
          <w:docPartUnique/>
        </w:docPartObj>
      </w:sdtPr>
      <w:sdtEndPr>
        <w:rPr>
          <w:rFonts w:hint="eastAsia" w:ascii="宋体" w:hAnsi="宋体" w:eastAsia="宋体" w:cs="宋体"/>
          <w:kern w:val="0"/>
          <w:sz w:val="20"/>
          <w:szCs w:val="20"/>
        </w:rPr>
      </w:sdtEndPr>
      <w:sdtContent>
        <w:p w14:paraId="11621552">
          <w:pPr>
            <w:jc w:val="center"/>
            <w:rPr>
              <w:rFonts w:hint="eastAsia" w:ascii="宋体" w:hAnsi="宋体" w:eastAsia="宋体" w:cs="宋体"/>
              <w:sz w:val="44"/>
              <w:szCs w:val="44"/>
            </w:rPr>
          </w:pPr>
          <w:bookmarkStart w:id="0" w:name="_Toc13148_WPSOffice_Type1"/>
        </w:p>
        <w:p w14:paraId="5C337526">
          <w:pPr>
            <w:jc w:val="center"/>
            <w:rPr>
              <w:rFonts w:hint="eastAsia" w:ascii="宋体" w:hAnsi="宋体" w:eastAsia="宋体" w:cs="宋体"/>
              <w:sz w:val="44"/>
              <w:szCs w:val="44"/>
            </w:rPr>
          </w:pPr>
          <w:r>
            <w:rPr>
              <w:rFonts w:hint="eastAsia" w:ascii="宋体" w:hAnsi="宋体" w:eastAsia="宋体" w:cs="宋体"/>
              <w:sz w:val="44"/>
              <w:szCs w:val="44"/>
            </w:rPr>
            <w:t>目</w:t>
          </w:r>
          <w:r>
            <w:rPr>
              <w:rFonts w:hint="eastAsia" w:ascii="宋体" w:hAnsi="宋体" w:eastAsia="宋体" w:cs="宋体"/>
              <w:sz w:val="44"/>
              <w:szCs w:val="44"/>
              <w:lang w:val="en-US" w:eastAsia="zh-CN"/>
            </w:rPr>
            <w:t xml:space="preserve"> </w:t>
          </w:r>
          <w:r>
            <w:rPr>
              <w:rFonts w:hint="eastAsia" w:ascii="宋体" w:hAnsi="宋体" w:eastAsia="宋体" w:cs="宋体"/>
              <w:sz w:val="44"/>
              <w:szCs w:val="44"/>
            </w:rPr>
            <w:t>录</w:t>
          </w:r>
        </w:p>
        <w:p w14:paraId="43E02637">
          <w:pPr>
            <w:jc w:val="center"/>
            <w:rPr>
              <w:rFonts w:hint="eastAsia" w:ascii="宋体" w:hAnsi="宋体" w:eastAsia="宋体" w:cs="宋体"/>
              <w:sz w:val="44"/>
              <w:szCs w:val="44"/>
            </w:rPr>
          </w:pPr>
        </w:p>
        <w:p w14:paraId="0E383641">
          <w:pPr>
            <w:pStyle w:val="5"/>
            <w:rPr>
              <w:rFonts w:hint="eastAsia" w:ascii="宋体" w:hAnsi="宋体" w:eastAsia="宋体" w:cs="宋体"/>
            </w:rPr>
          </w:pPr>
        </w:p>
        <w:p w14:paraId="68629B8C">
          <w:pPr>
            <w:pStyle w:val="23"/>
            <w:tabs>
              <w:tab w:val="right" w:leader="dot" w:pos="8312"/>
            </w:tabs>
            <w:rPr>
              <w:rFonts w:hint="eastAsia" w:ascii="宋体" w:hAnsi="宋体" w:eastAsia="宋体" w:cs="宋体"/>
              <w:sz w:val="32"/>
              <w:szCs w:val="32"/>
            </w:rPr>
          </w:pPr>
          <w:r>
            <w:rPr>
              <w:rFonts w:hint="eastAsia" w:ascii="宋体" w:hAnsi="宋体" w:eastAsia="宋体" w:cs="宋体"/>
              <w:sz w:val="32"/>
              <w:szCs w:val="32"/>
            </w:rPr>
            <w:fldChar w:fldCharType="begin"/>
          </w:r>
          <w:r>
            <w:rPr>
              <w:rFonts w:hint="eastAsia" w:ascii="宋体" w:hAnsi="宋体" w:eastAsia="宋体" w:cs="宋体"/>
              <w:sz w:val="32"/>
              <w:szCs w:val="32"/>
            </w:rPr>
            <w:instrText xml:space="preserve"> HYPERLINK \l "_Toc6425_WPSOffice_Level1" </w:instrText>
          </w:r>
          <w:r>
            <w:rPr>
              <w:rFonts w:hint="eastAsia" w:ascii="宋体" w:hAnsi="宋体" w:eastAsia="宋体" w:cs="宋体"/>
              <w:sz w:val="32"/>
              <w:szCs w:val="32"/>
            </w:rPr>
            <w:fldChar w:fldCharType="separate"/>
          </w:r>
          <w:sdt>
            <w:sdtPr>
              <w:rPr>
                <w:rFonts w:hint="eastAsia" w:ascii="宋体" w:hAnsi="宋体" w:eastAsia="宋体" w:cs="宋体"/>
                <w:sz w:val="32"/>
                <w:szCs w:val="32"/>
              </w:rPr>
              <w:id w:val="147481990"/>
              <w:placeholder>
                <w:docPart w:val="{d5a7d01c-bc8a-4903-8aba-701e891a5275}"/>
              </w:placeholder>
            </w:sdtPr>
            <w:sdtEndPr>
              <w:rPr>
                <w:rFonts w:hint="eastAsia" w:ascii="宋体" w:hAnsi="宋体" w:eastAsia="宋体" w:cs="宋体"/>
                <w:sz w:val="32"/>
                <w:szCs w:val="32"/>
              </w:rPr>
            </w:sdtEndPr>
            <w:sdtContent>
              <w:r>
                <w:rPr>
                  <w:rFonts w:hint="eastAsia" w:ascii="宋体" w:hAnsi="宋体" w:eastAsia="宋体" w:cs="宋体"/>
                  <w:sz w:val="32"/>
                  <w:szCs w:val="32"/>
                </w:rPr>
                <w:t>第一章</w:t>
              </w:r>
              <w:r>
                <w:rPr>
                  <w:rFonts w:hint="eastAsia" w:ascii="宋体" w:hAnsi="宋体" w:eastAsia="宋体" w:cs="宋体"/>
                  <w:sz w:val="32"/>
                  <w:szCs w:val="32"/>
                  <w:lang w:val="en-US" w:eastAsia="zh-CN"/>
                </w:rPr>
                <w:t xml:space="preserve"> </w:t>
              </w:r>
              <w:r>
                <w:rPr>
                  <w:rFonts w:hint="eastAsia" w:ascii="宋体" w:hAnsi="宋体" w:eastAsia="宋体" w:cs="宋体"/>
                  <w:sz w:val="32"/>
                  <w:szCs w:val="32"/>
                  <w:lang w:eastAsia="zh-CN"/>
                </w:rPr>
                <w:t>采购公告</w:t>
              </w:r>
            </w:sdtContent>
          </w:sdt>
          <w:r>
            <w:rPr>
              <w:rFonts w:hint="eastAsia" w:ascii="宋体" w:hAnsi="宋体" w:eastAsia="宋体" w:cs="宋体"/>
              <w:sz w:val="32"/>
              <w:szCs w:val="32"/>
            </w:rPr>
            <w:fldChar w:fldCharType="end"/>
          </w:r>
        </w:p>
        <w:p w14:paraId="53797110">
          <w:pPr>
            <w:pStyle w:val="23"/>
            <w:numPr>
              <w:ilvl w:val="0"/>
              <w:numId w:val="3"/>
            </w:numPr>
            <w:tabs>
              <w:tab w:val="right" w:leader="dot" w:pos="8312"/>
            </w:tabs>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供应商须知</w:t>
          </w:r>
        </w:p>
        <w:p w14:paraId="545D31C3">
          <w:pPr>
            <w:pStyle w:val="23"/>
            <w:numPr>
              <w:ilvl w:val="0"/>
              <w:numId w:val="3"/>
            </w:numPr>
            <w:tabs>
              <w:tab w:val="right" w:leader="dot" w:pos="8312"/>
            </w:tabs>
            <w:rPr>
              <w:rFonts w:hint="default" w:ascii="宋体" w:hAnsi="宋体" w:eastAsia="宋体" w:cs="宋体"/>
              <w:sz w:val="32"/>
              <w:szCs w:val="32"/>
              <w:lang w:val="en-US" w:eastAsia="zh-CN"/>
            </w:rPr>
          </w:pPr>
          <w:r>
            <w:rPr>
              <w:rFonts w:hint="eastAsia" w:ascii="宋体" w:hAnsi="宋体" w:eastAsia="宋体" w:cs="宋体"/>
              <w:sz w:val="32"/>
              <w:szCs w:val="32"/>
              <w:lang w:val="en-US" w:eastAsia="zh-CN"/>
            </w:rPr>
            <w:t>评审办法</w:t>
          </w:r>
        </w:p>
        <w:p w14:paraId="7C15E4BB">
          <w:pPr>
            <w:pStyle w:val="23"/>
            <w:tabs>
              <w:tab w:val="right" w:leader="dot" w:pos="8312"/>
            </w:tabs>
            <w:rPr>
              <w:rFonts w:hint="eastAsia" w:ascii="宋体" w:hAnsi="宋体" w:eastAsia="宋体" w:cs="宋体"/>
              <w:sz w:val="32"/>
              <w:szCs w:val="32"/>
            </w:rPr>
          </w:pPr>
          <w:r>
            <w:rPr>
              <w:rFonts w:hint="eastAsia" w:ascii="宋体" w:hAnsi="宋体" w:eastAsia="宋体" w:cs="宋体"/>
              <w:sz w:val="32"/>
              <w:szCs w:val="32"/>
              <w:lang w:val="en-US" w:eastAsia="zh-CN"/>
            </w:rPr>
            <w:t xml:space="preserve">第四章 </w:t>
          </w:r>
          <w:r>
            <w:rPr>
              <w:rFonts w:hint="eastAsia" w:ascii="宋体" w:hAnsi="宋体" w:eastAsia="宋体" w:cs="宋体"/>
              <w:sz w:val="32"/>
              <w:szCs w:val="32"/>
            </w:rPr>
            <w:t>合同内容</w:t>
          </w:r>
        </w:p>
        <w:p w14:paraId="290F040F">
          <w:pPr>
            <w:pStyle w:val="23"/>
            <w:tabs>
              <w:tab w:val="right" w:leader="dot" w:pos="8312"/>
            </w:tabs>
            <w:rPr>
              <w:rFonts w:hint="eastAsia" w:ascii="宋体" w:hAnsi="宋体" w:eastAsia="宋体" w:cs="宋体"/>
              <w:sz w:val="32"/>
              <w:szCs w:val="32"/>
            </w:rPr>
          </w:pPr>
          <w:r>
            <w:rPr>
              <w:rFonts w:hint="eastAsia" w:ascii="宋体" w:hAnsi="宋体" w:eastAsia="宋体" w:cs="宋体"/>
              <w:sz w:val="32"/>
              <w:szCs w:val="32"/>
            </w:rPr>
            <w:fldChar w:fldCharType="begin"/>
          </w:r>
          <w:r>
            <w:rPr>
              <w:rFonts w:hint="eastAsia" w:ascii="宋体" w:hAnsi="宋体" w:eastAsia="宋体" w:cs="宋体"/>
              <w:sz w:val="32"/>
              <w:szCs w:val="32"/>
            </w:rPr>
            <w:instrText xml:space="preserve"> HYPERLINK \l "_Toc10990_WPSOffice_Level1" </w:instrText>
          </w:r>
          <w:r>
            <w:rPr>
              <w:rFonts w:hint="eastAsia" w:ascii="宋体" w:hAnsi="宋体" w:eastAsia="宋体" w:cs="宋体"/>
              <w:sz w:val="32"/>
              <w:szCs w:val="32"/>
            </w:rPr>
            <w:fldChar w:fldCharType="separate"/>
          </w:r>
          <w:sdt>
            <w:sdtPr>
              <w:rPr>
                <w:rFonts w:hint="eastAsia" w:ascii="宋体" w:hAnsi="宋体" w:eastAsia="宋体" w:cs="宋体"/>
                <w:sz w:val="32"/>
                <w:szCs w:val="32"/>
              </w:rPr>
              <w:id w:val="-433977322"/>
            </w:sdtPr>
            <w:sdtEndPr>
              <w:rPr>
                <w:rFonts w:hint="eastAsia" w:ascii="宋体" w:hAnsi="宋体" w:eastAsia="宋体" w:cs="宋体"/>
                <w:sz w:val="32"/>
                <w:szCs w:val="32"/>
              </w:rPr>
            </w:sdtEndPr>
            <w:sdtContent>
              <w:r>
                <w:rPr>
                  <w:rFonts w:hint="eastAsia" w:ascii="宋体" w:hAnsi="宋体" w:eastAsia="宋体" w:cs="宋体"/>
                  <w:sz w:val="32"/>
                  <w:szCs w:val="32"/>
                </w:rPr>
                <w:t>第</w:t>
              </w:r>
              <w:r>
                <w:rPr>
                  <w:rFonts w:hint="eastAsia" w:ascii="宋体" w:hAnsi="宋体" w:eastAsia="宋体" w:cs="宋体"/>
                  <w:sz w:val="32"/>
                  <w:szCs w:val="32"/>
                  <w:lang w:val="en-US" w:eastAsia="zh-CN"/>
                </w:rPr>
                <w:t>五</w:t>
              </w:r>
              <w:r>
                <w:rPr>
                  <w:rFonts w:hint="eastAsia" w:ascii="宋体" w:hAnsi="宋体" w:eastAsia="宋体" w:cs="宋体"/>
                  <w:sz w:val="32"/>
                  <w:szCs w:val="32"/>
                </w:rPr>
                <w:t>章</w:t>
              </w:r>
              <w:r>
                <w:rPr>
                  <w:rFonts w:hint="eastAsia" w:ascii="宋体" w:hAnsi="宋体" w:eastAsia="宋体" w:cs="宋体"/>
                  <w:sz w:val="32"/>
                  <w:szCs w:val="32"/>
                  <w:lang w:val="en-US" w:eastAsia="zh-CN"/>
                </w:rPr>
                <w:t xml:space="preserve"> </w:t>
              </w:r>
              <w:r>
                <w:rPr>
                  <w:rFonts w:hint="default" w:ascii="宋体" w:hAnsi="宋体" w:eastAsia="宋体" w:cs="宋体"/>
                  <w:sz w:val="32"/>
                  <w:szCs w:val="32"/>
                  <w:lang w:val="en-US" w:eastAsia="zh-CN"/>
                </w:rPr>
                <w:t>采购需求及清单</w:t>
              </w:r>
            </w:sdtContent>
          </w:sdt>
          <w:r>
            <w:rPr>
              <w:rFonts w:hint="eastAsia" w:ascii="宋体" w:hAnsi="宋体" w:eastAsia="宋体" w:cs="宋体"/>
              <w:sz w:val="32"/>
              <w:szCs w:val="32"/>
            </w:rPr>
            <w:fldChar w:fldCharType="end"/>
          </w:r>
        </w:p>
        <w:p w14:paraId="3EA35FB5">
          <w:pPr>
            <w:pStyle w:val="23"/>
            <w:tabs>
              <w:tab w:val="right" w:leader="dot" w:pos="8312"/>
            </w:tabs>
            <w:rPr>
              <w:rFonts w:hint="eastAsia" w:ascii="宋体" w:hAnsi="宋体" w:eastAsia="宋体" w:cs="宋体"/>
            </w:rPr>
          </w:pPr>
          <w:r>
            <w:rPr>
              <w:rFonts w:hint="eastAsia" w:ascii="宋体" w:hAnsi="宋体" w:eastAsia="宋体" w:cs="宋体"/>
              <w:sz w:val="32"/>
              <w:szCs w:val="32"/>
            </w:rPr>
            <w:fldChar w:fldCharType="begin"/>
          </w:r>
          <w:r>
            <w:rPr>
              <w:rFonts w:hint="eastAsia" w:ascii="宋体" w:hAnsi="宋体" w:eastAsia="宋体" w:cs="宋体"/>
              <w:sz w:val="32"/>
              <w:szCs w:val="32"/>
            </w:rPr>
            <w:instrText xml:space="preserve"> HYPERLINK \l "_Toc21707_WPSOffice_Level1" </w:instrText>
          </w:r>
          <w:r>
            <w:rPr>
              <w:rFonts w:hint="eastAsia" w:ascii="宋体" w:hAnsi="宋体" w:eastAsia="宋体" w:cs="宋体"/>
              <w:sz w:val="32"/>
              <w:szCs w:val="32"/>
            </w:rPr>
            <w:fldChar w:fldCharType="separate"/>
          </w:r>
          <w:r>
            <w:rPr>
              <w:rFonts w:hint="eastAsia" w:ascii="宋体" w:hAnsi="宋体" w:eastAsia="宋体" w:cs="宋体"/>
              <w:sz w:val="32"/>
              <w:szCs w:val="32"/>
            </w:rPr>
            <w:fldChar w:fldCharType="end"/>
          </w:r>
          <w:r>
            <w:rPr>
              <w:rFonts w:hint="eastAsia" w:ascii="宋体" w:hAnsi="宋体" w:eastAsia="宋体" w:cs="宋体"/>
              <w:sz w:val="32"/>
              <w:szCs w:val="32"/>
            </w:rPr>
            <w:fldChar w:fldCharType="begin"/>
          </w:r>
          <w:r>
            <w:rPr>
              <w:rFonts w:hint="eastAsia" w:ascii="宋体" w:hAnsi="宋体" w:eastAsia="宋体" w:cs="宋体"/>
              <w:sz w:val="32"/>
              <w:szCs w:val="32"/>
            </w:rPr>
            <w:instrText xml:space="preserve"> HYPERLINK \l "_Toc9834_WPSOffice_Level1" </w:instrText>
          </w:r>
          <w:r>
            <w:rPr>
              <w:rFonts w:hint="eastAsia" w:ascii="宋体" w:hAnsi="宋体" w:eastAsia="宋体" w:cs="宋体"/>
              <w:sz w:val="32"/>
              <w:szCs w:val="32"/>
            </w:rPr>
            <w:fldChar w:fldCharType="separate"/>
          </w:r>
          <w:sdt>
            <w:sdtPr>
              <w:rPr>
                <w:rFonts w:hint="eastAsia" w:ascii="宋体" w:hAnsi="宋体" w:eastAsia="宋体" w:cs="宋体"/>
                <w:sz w:val="32"/>
                <w:szCs w:val="32"/>
              </w:rPr>
              <w:id w:val="2117560298"/>
            </w:sdtPr>
            <w:sdtEndPr>
              <w:rPr>
                <w:rFonts w:hint="eastAsia" w:ascii="宋体" w:hAnsi="宋体" w:eastAsia="宋体" w:cs="宋体"/>
                <w:sz w:val="32"/>
                <w:szCs w:val="32"/>
              </w:rPr>
            </w:sdtEndPr>
            <w:sdtContent>
              <w:r>
                <w:rPr>
                  <w:rFonts w:hint="eastAsia" w:ascii="宋体" w:hAnsi="宋体" w:eastAsia="宋体" w:cs="宋体"/>
                  <w:sz w:val="32"/>
                  <w:szCs w:val="32"/>
                </w:rPr>
                <w:t>第</w:t>
              </w:r>
              <w:r>
                <w:rPr>
                  <w:rFonts w:hint="eastAsia" w:ascii="宋体" w:hAnsi="宋体" w:eastAsia="宋体" w:cs="宋体"/>
                  <w:sz w:val="32"/>
                  <w:szCs w:val="32"/>
                  <w:lang w:val="en-US" w:eastAsia="zh-CN"/>
                </w:rPr>
                <w:t>六</w:t>
              </w:r>
              <w:r>
                <w:rPr>
                  <w:rFonts w:hint="eastAsia" w:ascii="宋体" w:hAnsi="宋体" w:eastAsia="宋体" w:cs="宋体"/>
                  <w:sz w:val="32"/>
                  <w:szCs w:val="32"/>
                </w:rPr>
                <w:t>章</w:t>
              </w:r>
              <w:r>
                <w:rPr>
                  <w:rFonts w:hint="eastAsia" w:ascii="宋体" w:hAnsi="宋体" w:eastAsia="宋体" w:cs="宋体"/>
                  <w:sz w:val="32"/>
                  <w:szCs w:val="32"/>
                  <w:lang w:val="en-US" w:eastAsia="zh-CN"/>
                </w:rPr>
                <w:t xml:space="preserve"> </w:t>
              </w:r>
              <w:r>
                <w:rPr>
                  <w:rFonts w:hint="eastAsia" w:ascii="宋体" w:hAnsi="宋体" w:eastAsia="宋体" w:cs="宋体"/>
                  <w:sz w:val="32"/>
                  <w:szCs w:val="32"/>
                </w:rPr>
                <w:t>响应文件格式</w:t>
              </w:r>
            </w:sdtContent>
          </w:sdt>
          <w:r>
            <w:rPr>
              <w:rFonts w:hint="eastAsia" w:ascii="宋体" w:hAnsi="宋体" w:eastAsia="宋体" w:cs="宋体"/>
              <w:sz w:val="32"/>
              <w:szCs w:val="32"/>
            </w:rPr>
            <w:fldChar w:fldCharType="end"/>
          </w:r>
        </w:p>
        <w:p w14:paraId="324A88B1">
          <w:pPr>
            <w:pStyle w:val="23"/>
            <w:tabs>
              <w:tab w:val="right" w:leader="dot" w:pos="8312"/>
            </w:tabs>
            <w:rPr>
              <w:rFonts w:hint="eastAsia" w:ascii="宋体" w:hAnsi="宋体" w:eastAsia="宋体" w:cs="宋体"/>
            </w:rPr>
          </w:pPr>
        </w:p>
      </w:sdtContent>
    </w:sdt>
    <w:bookmarkEnd w:id="0"/>
    <w:p w14:paraId="39FE696B">
      <w:pPr>
        <w:jc w:val="center"/>
        <w:rPr>
          <w:rFonts w:hint="eastAsia" w:ascii="宋体" w:hAnsi="宋体" w:eastAsia="宋体" w:cs="宋体"/>
        </w:rPr>
      </w:pPr>
    </w:p>
    <w:p w14:paraId="342504EF">
      <w:pPr>
        <w:jc w:val="center"/>
        <w:rPr>
          <w:rFonts w:hint="eastAsia" w:ascii="宋体" w:hAnsi="宋体" w:eastAsia="宋体" w:cs="宋体"/>
        </w:rPr>
      </w:pPr>
    </w:p>
    <w:p w14:paraId="20A7FDAB">
      <w:pPr>
        <w:jc w:val="center"/>
        <w:rPr>
          <w:rFonts w:hint="eastAsia" w:ascii="宋体" w:hAnsi="宋体" w:eastAsia="宋体" w:cs="宋体"/>
        </w:rPr>
      </w:pPr>
    </w:p>
    <w:p w14:paraId="2E768FCC">
      <w:pPr>
        <w:rPr>
          <w:rFonts w:hint="eastAsia" w:ascii="宋体" w:hAnsi="宋体" w:eastAsia="宋体" w:cs="宋体"/>
        </w:rPr>
      </w:pPr>
      <w:r>
        <w:rPr>
          <w:rFonts w:hint="eastAsia" w:ascii="宋体" w:hAnsi="宋体" w:eastAsia="宋体" w:cs="宋体"/>
        </w:rPr>
        <w:br w:type="page"/>
      </w:r>
    </w:p>
    <w:p w14:paraId="2E5115E7">
      <w:pPr>
        <w:pStyle w:val="2"/>
        <w:spacing w:before="312" w:after="312"/>
        <w:rPr>
          <w:rFonts w:hint="eastAsia" w:ascii="宋体" w:hAnsi="宋体" w:eastAsia="宋体" w:cs="宋体"/>
        </w:rPr>
      </w:pPr>
      <w:bookmarkStart w:id="1" w:name="_Toc6425_WPSOffice_Level1"/>
      <w:r>
        <w:rPr>
          <w:rFonts w:hint="eastAsia" w:ascii="宋体" w:hAnsi="宋体" w:eastAsia="宋体" w:cs="宋体"/>
        </w:rPr>
        <w:t>采购</w:t>
      </w:r>
      <w:bookmarkEnd w:id="1"/>
      <w:r>
        <w:rPr>
          <w:rFonts w:hint="eastAsia" w:ascii="宋体" w:hAnsi="宋体" w:eastAsia="宋体" w:cs="宋体"/>
          <w:lang w:eastAsia="zh-CN"/>
        </w:rPr>
        <w:t>公告</w:t>
      </w:r>
    </w:p>
    <w:p w14:paraId="36D5F2FD">
      <w:pPr>
        <w:pStyle w:val="3"/>
        <w:snapToGrid w:val="0"/>
        <w:spacing w:before="120" w:after="120" w:line="560" w:lineRule="exact"/>
        <w:ind w:firstLine="403"/>
        <w:rPr>
          <w:rFonts w:hint="eastAsia" w:ascii="宋体" w:hAnsi="宋体" w:eastAsia="宋体" w:cs="宋体"/>
          <w:bCs w:val="0"/>
          <w:sz w:val="22"/>
          <w:szCs w:val="15"/>
        </w:rPr>
      </w:pPr>
      <w:bookmarkStart w:id="2" w:name="_Toc10395_WPSOffice_Level2"/>
      <w:bookmarkStart w:id="3" w:name="_Toc12765"/>
      <w:bookmarkStart w:id="4" w:name="_Toc24354_WPSOffice_Level2"/>
      <w:bookmarkStart w:id="5" w:name="_Toc13871"/>
      <w:bookmarkStart w:id="6" w:name="_Toc4489_WPSOffice_Level2"/>
      <w:bookmarkStart w:id="7" w:name="_Toc6496_WPSOffice_Level2"/>
      <w:bookmarkStart w:id="8" w:name="_Toc525632585"/>
      <w:r>
        <w:rPr>
          <w:rFonts w:hint="eastAsia" w:ascii="宋体" w:hAnsi="宋体" w:eastAsia="宋体" w:cs="宋体"/>
          <w:bCs w:val="0"/>
          <w:sz w:val="22"/>
          <w:szCs w:val="15"/>
        </w:rPr>
        <w:t>项目简介</w:t>
      </w:r>
      <w:bookmarkEnd w:id="2"/>
      <w:bookmarkEnd w:id="3"/>
      <w:bookmarkEnd w:id="4"/>
      <w:bookmarkEnd w:id="5"/>
      <w:bookmarkEnd w:id="6"/>
      <w:bookmarkEnd w:id="7"/>
      <w:bookmarkEnd w:id="8"/>
    </w:p>
    <w:p w14:paraId="4333F518">
      <w:pPr>
        <w:keepNext w:val="0"/>
        <w:keepLines w:val="0"/>
        <w:pageBreakBefore w:val="0"/>
        <w:widowControl/>
        <w:kinsoku/>
        <w:wordWrap/>
        <w:overflowPunct/>
        <w:topLinePunct w:val="0"/>
        <w:autoSpaceDE/>
        <w:autoSpaceDN/>
        <w:bidi w:val="0"/>
        <w:adjustRightInd/>
        <w:spacing w:line="500" w:lineRule="atLeast"/>
        <w:ind w:firstLine="420" w:firstLineChars="200"/>
        <w:jc w:val="both"/>
        <w:textAlignment w:val="auto"/>
        <w:rPr>
          <w:rFonts w:hint="eastAsia" w:ascii="宋体" w:hAnsi="宋体" w:eastAsia="宋体" w:cs="宋体"/>
          <w:szCs w:val="22"/>
          <w:u w:val="single"/>
          <w:lang w:val="en-US" w:eastAsia="zh-CN"/>
        </w:rPr>
      </w:pPr>
      <w:r>
        <w:rPr>
          <w:rFonts w:hint="eastAsia" w:ascii="宋体" w:hAnsi="宋体" w:eastAsia="宋体" w:cs="宋体"/>
          <w:szCs w:val="22"/>
        </w:rPr>
        <w:t>1.1</w:t>
      </w:r>
      <w:r>
        <w:rPr>
          <w:rFonts w:hint="eastAsia" w:ascii="宋体" w:hAnsi="宋体" w:eastAsia="宋体" w:cs="宋体"/>
          <w:color w:val="FF0000"/>
          <w:szCs w:val="22"/>
        </w:rPr>
        <w:t xml:space="preserve"> </w:t>
      </w:r>
      <w:r>
        <w:rPr>
          <w:rFonts w:hint="eastAsia" w:ascii="宋体" w:hAnsi="宋体" w:eastAsia="宋体" w:cs="宋体"/>
          <w:color w:val="auto"/>
          <w:szCs w:val="22"/>
        </w:rPr>
        <w:t>项目名称：</w:t>
      </w:r>
      <w:r>
        <w:rPr>
          <w:rFonts w:hint="eastAsia" w:ascii="宋体" w:hAnsi="宋体" w:eastAsia="宋体" w:cs="宋体"/>
          <w:szCs w:val="22"/>
          <w:u w:val="single"/>
        </w:rPr>
        <w:t>202</w:t>
      </w:r>
      <w:r>
        <w:rPr>
          <w:rFonts w:hint="eastAsia" w:ascii="宋体" w:hAnsi="宋体" w:eastAsia="宋体" w:cs="宋体"/>
          <w:szCs w:val="22"/>
          <w:u w:val="single"/>
          <w:lang w:val="en-US" w:eastAsia="zh-CN"/>
        </w:rPr>
        <w:t>4</w:t>
      </w:r>
      <w:r>
        <w:rPr>
          <w:rFonts w:hint="eastAsia" w:ascii="宋体" w:hAnsi="宋体" w:eastAsia="宋体" w:cs="宋体"/>
          <w:szCs w:val="22"/>
          <w:u w:val="single"/>
        </w:rPr>
        <w:t>年度安徽交运集团汽车销售有限公</w:t>
      </w:r>
      <w:r>
        <w:rPr>
          <w:rFonts w:hint="eastAsia" w:ascii="宋体" w:hAnsi="宋体" w:eastAsia="宋体" w:cs="宋体"/>
          <w:color w:val="auto"/>
          <w:szCs w:val="22"/>
          <w:u w:val="single"/>
        </w:rPr>
        <w:t>司</w:t>
      </w:r>
      <w:r>
        <w:rPr>
          <w:rFonts w:hint="eastAsia" w:ascii="宋体" w:hAnsi="宋体" w:eastAsia="宋体" w:cs="宋体"/>
          <w:color w:val="auto"/>
          <w:szCs w:val="22"/>
          <w:u w:val="single"/>
          <w:lang w:val="en-US" w:eastAsia="zh-CN"/>
        </w:rPr>
        <w:t>11.26工作鞋</w:t>
      </w:r>
      <w:r>
        <w:rPr>
          <w:rFonts w:hint="eastAsia" w:ascii="宋体" w:hAnsi="宋体" w:eastAsia="宋体" w:cs="宋体"/>
          <w:szCs w:val="22"/>
          <w:u w:val="single"/>
        </w:rPr>
        <w:t>采购</w:t>
      </w:r>
      <w:r>
        <w:rPr>
          <w:rFonts w:hint="eastAsia" w:ascii="宋体" w:hAnsi="宋体" w:eastAsia="宋体" w:cs="宋体"/>
          <w:szCs w:val="22"/>
          <w:u w:val="single"/>
          <w:lang w:eastAsia="zh-CN"/>
        </w:rPr>
        <w:t>项目</w:t>
      </w:r>
    </w:p>
    <w:p w14:paraId="4CC31E93">
      <w:pPr>
        <w:keepNext w:val="0"/>
        <w:keepLines w:val="0"/>
        <w:pageBreakBefore w:val="0"/>
        <w:kinsoku/>
        <w:wordWrap/>
        <w:overflowPunct/>
        <w:topLinePunct w:val="0"/>
        <w:autoSpaceDE/>
        <w:autoSpaceDN/>
        <w:bidi w:val="0"/>
        <w:adjustRightInd/>
        <w:snapToGrid w:val="0"/>
        <w:spacing w:line="500" w:lineRule="atLeast"/>
        <w:ind w:firstLine="420" w:firstLineChars="200"/>
        <w:textAlignment w:val="auto"/>
        <w:rPr>
          <w:rFonts w:hint="eastAsia" w:ascii="宋体" w:hAnsi="宋体" w:eastAsia="宋体" w:cs="宋体"/>
          <w:szCs w:val="22"/>
        </w:rPr>
      </w:pPr>
      <w:r>
        <w:rPr>
          <w:rFonts w:hint="eastAsia" w:ascii="宋体" w:hAnsi="宋体" w:eastAsia="宋体" w:cs="宋体"/>
          <w:szCs w:val="22"/>
        </w:rPr>
        <w:t>1.2 采购人：</w:t>
      </w:r>
      <w:r>
        <w:rPr>
          <w:rFonts w:hint="eastAsia" w:ascii="宋体" w:hAnsi="宋体" w:eastAsia="宋体" w:cs="宋体"/>
          <w:szCs w:val="22"/>
          <w:u w:val="single"/>
        </w:rPr>
        <w:t>安徽交运集团汽车销售有限公司</w:t>
      </w:r>
    </w:p>
    <w:p w14:paraId="19E3F751">
      <w:pPr>
        <w:keepNext w:val="0"/>
        <w:keepLines w:val="0"/>
        <w:pageBreakBefore w:val="0"/>
        <w:kinsoku/>
        <w:wordWrap/>
        <w:overflowPunct/>
        <w:topLinePunct w:val="0"/>
        <w:autoSpaceDE/>
        <w:autoSpaceDN/>
        <w:bidi w:val="0"/>
        <w:adjustRightInd/>
        <w:snapToGrid w:val="0"/>
        <w:spacing w:line="500" w:lineRule="atLeast"/>
        <w:ind w:firstLine="420" w:firstLineChars="200"/>
        <w:textAlignment w:val="auto"/>
        <w:rPr>
          <w:rFonts w:hint="default" w:ascii="宋体" w:hAnsi="宋体" w:eastAsia="宋体" w:cs="宋体"/>
          <w:u w:val="single"/>
          <w:lang w:val="en-US" w:eastAsia="zh-CN"/>
        </w:rPr>
      </w:pPr>
      <w:r>
        <w:rPr>
          <w:rFonts w:hint="eastAsia" w:ascii="宋体" w:hAnsi="宋体" w:eastAsia="宋体" w:cs="宋体"/>
          <w:szCs w:val="22"/>
        </w:rPr>
        <w:t>1.3 项目概况：</w:t>
      </w:r>
      <w:r>
        <w:rPr>
          <w:rFonts w:hint="eastAsia" w:ascii="宋体" w:hAnsi="宋体" w:eastAsia="宋体" w:cs="宋体"/>
          <w:szCs w:val="22"/>
          <w:u w:val="single"/>
          <w:lang w:val="en-US" w:eastAsia="zh-CN"/>
        </w:rPr>
        <w:t>根据相关规定及实际工作需要，拟采购一批工作鞋，具体见采购清单</w:t>
      </w:r>
      <w:bookmarkStart w:id="230" w:name="_GoBack"/>
      <w:bookmarkEnd w:id="230"/>
    </w:p>
    <w:p w14:paraId="1835B217">
      <w:pPr>
        <w:pStyle w:val="3"/>
        <w:pageBreakBefore w:val="0"/>
        <w:kinsoku/>
        <w:wordWrap/>
        <w:overflowPunct/>
        <w:topLinePunct w:val="0"/>
        <w:autoSpaceDE/>
        <w:autoSpaceDN/>
        <w:bidi w:val="0"/>
        <w:adjustRightInd/>
        <w:snapToGrid w:val="0"/>
        <w:spacing w:before="120" w:after="120" w:line="560" w:lineRule="exact"/>
        <w:ind w:firstLine="403"/>
        <w:textAlignment w:val="auto"/>
        <w:rPr>
          <w:rFonts w:hint="eastAsia" w:ascii="宋体" w:hAnsi="宋体" w:eastAsia="宋体" w:cs="宋体"/>
          <w:bCs w:val="0"/>
          <w:sz w:val="22"/>
          <w:szCs w:val="15"/>
        </w:rPr>
      </w:pPr>
      <w:bookmarkStart w:id="9" w:name="_Toc17858_WPSOffice_Level2"/>
      <w:bookmarkStart w:id="10" w:name="_Toc23266_WPSOffice_Level2"/>
      <w:bookmarkStart w:id="11" w:name="_Toc18367_WPSOffice_Level2"/>
      <w:bookmarkStart w:id="12" w:name="_Toc8128_WPSOffice_Level2"/>
      <w:bookmarkStart w:id="13" w:name="_Toc18453"/>
      <w:bookmarkStart w:id="14" w:name="_Toc10274"/>
      <w:bookmarkStart w:id="15" w:name="_Toc525632586"/>
      <w:r>
        <w:rPr>
          <w:rFonts w:hint="eastAsia" w:ascii="宋体" w:hAnsi="宋体" w:eastAsia="宋体" w:cs="宋体"/>
          <w:bCs w:val="0"/>
          <w:sz w:val="22"/>
          <w:szCs w:val="15"/>
        </w:rPr>
        <w:t>采购说明</w:t>
      </w:r>
      <w:bookmarkEnd w:id="9"/>
      <w:bookmarkEnd w:id="10"/>
      <w:bookmarkEnd w:id="11"/>
      <w:bookmarkEnd w:id="12"/>
      <w:bookmarkEnd w:id="13"/>
      <w:bookmarkEnd w:id="14"/>
      <w:bookmarkEnd w:id="15"/>
    </w:p>
    <w:p w14:paraId="0036F467">
      <w:pPr>
        <w:keepNext w:val="0"/>
        <w:keepLines w:val="0"/>
        <w:pageBreakBefore w:val="0"/>
        <w:widowControl w:val="0"/>
        <w:kinsoku/>
        <w:wordWrap/>
        <w:overflowPunct/>
        <w:topLinePunct w:val="0"/>
        <w:autoSpaceDE/>
        <w:autoSpaceDN/>
        <w:bidi w:val="0"/>
        <w:adjustRightInd/>
        <w:snapToGrid w:val="0"/>
        <w:spacing w:line="500" w:lineRule="atLeast"/>
        <w:ind w:firstLine="420" w:firstLineChars="200"/>
        <w:textAlignment w:val="auto"/>
        <w:rPr>
          <w:rFonts w:hint="default" w:ascii="宋体" w:hAnsi="宋体" w:eastAsia="宋体" w:cs="宋体"/>
          <w:color w:val="FF0000"/>
          <w:szCs w:val="22"/>
          <w:u w:val="single"/>
          <w:lang w:val="en-US" w:eastAsia="zh-CN"/>
        </w:rPr>
      </w:pPr>
      <w:bookmarkStart w:id="16" w:name="_Toc4489_WPSOffice_Level3"/>
      <w:r>
        <w:rPr>
          <w:rFonts w:hint="eastAsia" w:ascii="宋体" w:hAnsi="宋体" w:eastAsia="宋体" w:cs="宋体"/>
          <w:szCs w:val="22"/>
        </w:rPr>
        <w:t>2.1 采购方式：</w:t>
      </w:r>
      <w:bookmarkEnd w:id="16"/>
      <w:r>
        <w:rPr>
          <w:rFonts w:hint="eastAsia" w:ascii="宋体" w:hAnsi="宋体" w:eastAsia="宋体" w:cs="宋体"/>
          <w:color w:val="auto"/>
          <w:szCs w:val="22"/>
          <w:u w:val="single"/>
          <w:lang w:val="en-US" w:eastAsia="zh-CN"/>
        </w:rPr>
        <w:t>公开询比采购</w:t>
      </w:r>
    </w:p>
    <w:p w14:paraId="4C38777A">
      <w:pPr>
        <w:keepNext w:val="0"/>
        <w:keepLines w:val="0"/>
        <w:pageBreakBefore w:val="0"/>
        <w:widowControl w:val="0"/>
        <w:kinsoku/>
        <w:wordWrap/>
        <w:overflowPunct/>
        <w:topLinePunct w:val="0"/>
        <w:autoSpaceDE/>
        <w:autoSpaceDN/>
        <w:bidi w:val="0"/>
        <w:adjustRightInd/>
        <w:snapToGrid w:val="0"/>
        <w:spacing w:line="500" w:lineRule="atLeast"/>
        <w:ind w:firstLine="420" w:firstLineChars="200"/>
        <w:textAlignment w:val="auto"/>
        <w:rPr>
          <w:rFonts w:hint="eastAsia" w:ascii="宋体" w:hAnsi="宋体" w:eastAsia="宋体" w:cs="宋体"/>
          <w:szCs w:val="22"/>
          <w:u w:val="single"/>
        </w:rPr>
      </w:pPr>
      <w:bookmarkStart w:id="17" w:name="_Toc23266_WPSOffice_Level3"/>
      <w:r>
        <w:rPr>
          <w:rFonts w:hint="eastAsia" w:ascii="宋体" w:hAnsi="宋体" w:eastAsia="宋体" w:cs="宋体"/>
          <w:szCs w:val="22"/>
        </w:rPr>
        <w:t>2.2 资金来源及比例：</w:t>
      </w:r>
      <w:bookmarkEnd w:id="17"/>
      <w:bookmarkStart w:id="18" w:name="_Toc22379_WPSOffice_Level3"/>
      <w:r>
        <w:rPr>
          <w:rFonts w:hint="eastAsia" w:ascii="宋体" w:hAnsi="宋体" w:eastAsia="宋体" w:cs="宋体"/>
          <w:szCs w:val="22"/>
          <w:u w:val="single"/>
        </w:rPr>
        <w:t>企业自筹</w:t>
      </w:r>
    </w:p>
    <w:p w14:paraId="3A6E4AF7">
      <w:pPr>
        <w:keepNext w:val="0"/>
        <w:keepLines w:val="0"/>
        <w:pageBreakBefore w:val="0"/>
        <w:widowControl w:val="0"/>
        <w:kinsoku/>
        <w:wordWrap/>
        <w:overflowPunct/>
        <w:topLinePunct w:val="0"/>
        <w:autoSpaceDE/>
        <w:autoSpaceDN/>
        <w:bidi w:val="0"/>
        <w:adjustRightInd/>
        <w:snapToGrid w:val="0"/>
        <w:spacing w:line="500" w:lineRule="atLeast"/>
        <w:ind w:firstLine="420" w:firstLineChars="200"/>
        <w:textAlignment w:val="auto"/>
        <w:rPr>
          <w:rFonts w:hint="default" w:ascii="宋体" w:hAnsi="宋体" w:eastAsia="宋体" w:cs="宋体"/>
          <w:lang w:val="en-US"/>
        </w:rPr>
      </w:pPr>
      <w:r>
        <w:rPr>
          <w:rFonts w:hint="eastAsia" w:ascii="宋体" w:hAnsi="宋体" w:eastAsia="宋体" w:cs="宋体"/>
          <w:szCs w:val="22"/>
        </w:rPr>
        <w:t>2.3 采购范围</w:t>
      </w:r>
      <w:r>
        <w:rPr>
          <w:rFonts w:hint="eastAsia" w:ascii="宋体" w:hAnsi="宋体" w:eastAsia="宋体" w:cs="宋体"/>
          <w:color w:val="auto"/>
          <w:szCs w:val="22"/>
        </w:rPr>
        <w:t>：</w:t>
      </w:r>
      <w:r>
        <w:rPr>
          <w:rFonts w:hint="eastAsia" w:ascii="宋体" w:hAnsi="宋体" w:eastAsia="宋体" w:cs="宋体"/>
          <w:color w:val="auto"/>
          <w:szCs w:val="22"/>
          <w:u w:val="single"/>
          <w:lang w:val="en-US" w:eastAsia="zh-CN"/>
        </w:rPr>
        <w:t xml:space="preserve"> </w:t>
      </w:r>
      <w:r>
        <w:rPr>
          <w:rFonts w:hint="eastAsia" w:ascii="宋体" w:hAnsi="宋体" w:eastAsia="宋体" w:cs="宋体"/>
          <w:snapToGrid w:val="0"/>
          <w:color w:val="auto"/>
          <w:kern w:val="0"/>
          <w:sz w:val="21"/>
          <w:szCs w:val="21"/>
          <w:u w:val="single"/>
          <w:lang w:val="en-US" w:eastAsia="zh-CN"/>
        </w:rPr>
        <w:t>详见《采购需求及清单》</w:t>
      </w:r>
      <w:r>
        <w:rPr>
          <w:rFonts w:hint="eastAsia" w:ascii="宋体" w:hAnsi="宋体" w:eastAsia="宋体" w:cs="宋体"/>
          <w:color w:val="auto"/>
          <w:szCs w:val="22"/>
          <w:u w:val="single"/>
          <w:lang w:val="en-US" w:eastAsia="zh-CN"/>
        </w:rPr>
        <w:t xml:space="preserve"> </w:t>
      </w:r>
    </w:p>
    <w:p w14:paraId="784F9C96">
      <w:pPr>
        <w:keepNext w:val="0"/>
        <w:keepLines w:val="0"/>
        <w:pageBreakBefore w:val="0"/>
        <w:widowControl w:val="0"/>
        <w:kinsoku/>
        <w:wordWrap/>
        <w:overflowPunct/>
        <w:topLinePunct w:val="0"/>
        <w:autoSpaceDE/>
        <w:autoSpaceDN/>
        <w:bidi w:val="0"/>
        <w:adjustRightInd/>
        <w:snapToGrid w:val="0"/>
        <w:spacing w:line="500" w:lineRule="atLeast"/>
        <w:ind w:firstLine="420" w:firstLineChars="200"/>
        <w:textAlignment w:val="auto"/>
        <w:rPr>
          <w:rFonts w:hint="eastAsia" w:ascii="宋体" w:hAnsi="宋体" w:eastAsia="宋体" w:cs="宋体"/>
          <w:szCs w:val="22"/>
          <w:u w:val="single"/>
        </w:rPr>
      </w:pPr>
      <w:r>
        <w:rPr>
          <w:rFonts w:hint="eastAsia" w:ascii="宋体" w:hAnsi="宋体" w:eastAsia="宋体" w:cs="宋体"/>
          <w:szCs w:val="22"/>
        </w:rPr>
        <w:t>2.4 合同包划分：</w:t>
      </w:r>
      <w:r>
        <w:rPr>
          <w:rFonts w:hint="eastAsia" w:ascii="宋体" w:hAnsi="宋体" w:eastAsia="宋体" w:cs="宋体"/>
          <w:szCs w:val="22"/>
          <w:u w:val="single"/>
        </w:rPr>
        <w:t xml:space="preserve">  /  </w:t>
      </w:r>
    </w:p>
    <w:p w14:paraId="5EC87027">
      <w:pPr>
        <w:snapToGrid w:val="0"/>
        <w:spacing w:line="440" w:lineRule="exact"/>
        <w:ind w:firstLine="420" w:firstLineChars="200"/>
        <w:rPr>
          <w:rFonts w:hint="eastAsia" w:ascii="宋体" w:hAnsi="宋体" w:eastAsia="宋体" w:cs="宋体"/>
          <w:szCs w:val="22"/>
          <w:u w:val="single"/>
          <w:lang w:val="en-US" w:eastAsia="zh-CN"/>
        </w:rPr>
      </w:pPr>
      <w:r>
        <w:rPr>
          <w:rFonts w:hint="eastAsia" w:ascii="宋体" w:hAnsi="宋体" w:eastAsia="宋体" w:cs="宋体"/>
          <w:color w:val="auto"/>
          <w:szCs w:val="22"/>
        </w:rPr>
        <w:t>2.5最高限价：</w:t>
      </w:r>
      <w:bookmarkEnd w:id="18"/>
      <w:r>
        <w:rPr>
          <w:rFonts w:hint="eastAsia" w:ascii="宋体" w:hAnsi="宋体" w:eastAsia="宋体" w:cs="宋体"/>
          <w:color w:val="auto"/>
          <w:szCs w:val="22"/>
          <w:highlight w:val="none"/>
          <w:u w:val="single"/>
          <w:lang w:eastAsia="zh-CN"/>
        </w:rPr>
        <w:t>合同控制价</w:t>
      </w:r>
      <w:r>
        <w:rPr>
          <w:rFonts w:hint="eastAsia" w:ascii="宋体" w:hAnsi="宋体" w:eastAsia="宋体" w:cs="宋体"/>
          <w:color w:val="auto"/>
          <w:szCs w:val="22"/>
          <w:highlight w:val="none"/>
          <w:u w:val="single"/>
          <w:lang w:val="en-US" w:eastAsia="zh-CN"/>
        </w:rPr>
        <w:t>80万元</w:t>
      </w:r>
      <w:bookmarkStart w:id="19" w:name="_Hlk78369508"/>
      <w:r>
        <w:rPr>
          <w:rFonts w:hint="eastAsia" w:ascii="宋体" w:hAnsi="宋体" w:eastAsia="宋体" w:cs="宋体"/>
          <w:color w:val="auto"/>
          <w:szCs w:val="22"/>
          <w:u w:val="single"/>
          <w:lang w:val="en-US" w:eastAsia="zh-CN"/>
        </w:rPr>
        <w:t>，</w:t>
      </w:r>
      <w:r>
        <w:rPr>
          <w:rFonts w:hint="eastAsia" w:ascii="Times New Roman" w:hAnsi="Times New Roman" w:eastAsia="宋体" w:cs="Times New Roman"/>
          <w:color w:val="auto"/>
          <w:szCs w:val="22"/>
          <w:u w:val="single"/>
        </w:rPr>
        <w:t>供应商报价不得超过最高限价，否则作为废标处理</w:t>
      </w:r>
      <w:bookmarkEnd w:id="19"/>
      <w:r>
        <w:rPr>
          <w:rFonts w:hint="eastAsia" w:ascii="Times New Roman" w:hAnsi="Times New Roman" w:eastAsia="宋体" w:cs="Times New Roman"/>
          <w:color w:val="auto"/>
          <w:szCs w:val="22"/>
          <w:u w:val="single"/>
          <w:lang w:val="en-US" w:eastAsia="zh-CN"/>
        </w:rPr>
        <w:t xml:space="preserve"> </w:t>
      </w:r>
    </w:p>
    <w:p w14:paraId="543F4A00">
      <w:pPr>
        <w:keepNext w:val="0"/>
        <w:keepLines w:val="0"/>
        <w:pageBreakBefore w:val="0"/>
        <w:widowControl w:val="0"/>
        <w:kinsoku/>
        <w:wordWrap/>
        <w:overflowPunct/>
        <w:topLinePunct w:val="0"/>
        <w:autoSpaceDE/>
        <w:autoSpaceDN/>
        <w:bidi w:val="0"/>
        <w:adjustRightInd/>
        <w:snapToGrid w:val="0"/>
        <w:spacing w:line="500" w:lineRule="atLeast"/>
        <w:ind w:firstLine="420" w:firstLineChars="200"/>
        <w:textAlignment w:val="auto"/>
        <w:rPr>
          <w:rFonts w:hint="default" w:ascii="宋体" w:hAnsi="宋体" w:eastAsia="宋体" w:cs="宋体"/>
          <w:color w:val="auto"/>
          <w:szCs w:val="22"/>
          <w:highlight w:val="yellow"/>
          <w:u w:val="single"/>
          <w:lang w:val="en-US" w:eastAsia="zh-CN"/>
        </w:rPr>
      </w:pPr>
      <w:r>
        <w:rPr>
          <w:rFonts w:hint="eastAsia" w:ascii="宋体" w:hAnsi="宋体" w:eastAsia="宋体" w:cs="宋体"/>
          <w:szCs w:val="22"/>
        </w:rPr>
        <w:t>2.6 计划交货期：</w:t>
      </w:r>
      <w:r>
        <w:rPr>
          <w:rFonts w:hint="eastAsia" w:ascii="宋体" w:hAnsi="宋体" w:eastAsia="宋体" w:cs="宋体"/>
          <w:color w:val="auto"/>
          <w:szCs w:val="22"/>
          <w:highlight w:val="none"/>
          <w:u w:val="single"/>
          <w:lang w:eastAsia="zh-CN"/>
        </w:rPr>
        <w:t>合同签订后</w:t>
      </w:r>
      <w:r>
        <w:rPr>
          <w:rFonts w:hint="eastAsia" w:ascii="宋体" w:hAnsi="宋体" w:eastAsia="宋体" w:cs="宋体"/>
          <w:color w:val="auto"/>
          <w:szCs w:val="22"/>
          <w:highlight w:val="none"/>
          <w:u w:val="single"/>
          <w:lang w:val="en-US" w:eastAsia="zh-CN"/>
        </w:rPr>
        <w:t>30</w:t>
      </w:r>
      <w:r>
        <w:rPr>
          <w:rFonts w:hint="eastAsia" w:ascii="宋体" w:hAnsi="宋体" w:eastAsia="宋体" w:cs="宋体"/>
          <w:color w:val="auto"/>
          <w:szCs w:val="22"/>
          <w:highlight w:val="none"/>
          <w:u w:val="single"/>
          <w:lang w:eastAsia="zh-CN"/>
        </w:rPr>
        <w:t>个日历日</w:t>
      </w:r>
    </w:p>
    <w:p w14:paraId="7D178D07">
      <w:pPr>
        <w:pStyle w:val="3"/>
        <w:snapToGrid w:val="0"/>
        <w:spacing w:before="120" w:after="120" w:line="560" w:lineRule="exact"/>
        <w:ind w:firstLine="403"/>
        <w:rPr>
          <w:rFonts w:hint="eastAsia" w:ascii="宋体" w:hAnsi="宋体" w:eastAsia="宋体" w:cs="宋体"/>
          <w:bCs w:val="0"/>
          <w:sz w:val="22"/>
          <w:szCs w:val="15"/>
        </w:rPr>
      </w:pPr>
      <w:bookmarkStart w:id="20" w:name="_Toc3714"/>
      <w:bookmarkStart w:id="21" w:name="_Toc6388"/>
      <w:bookmarkStart w:id="22" w:name="_Toc29516_WPSOffice_Level2"/>
      <w:bookmarkStart w:id="23" w:name="_Toc525632587"/>
      <w:bookmarkStart w:id="24" w:name="_Toc22379_WPSOffice_Level2"/>
      <w:bookmarkStart w:id="25" w:name="_Toc31673_WPSOffice_Level2"/>
      <w:bookmarkStart w:id="26" w:name="_Toc1622_WPSOffice_Level2"/>
      <w:r>
        <w:rPr>
          <w:rFonts w:hint="eastAsia" w:ascii="宋体" w:hAnsi="宋体" w:eastAsia="宋体" w:cs="宋体"/>
          <w:bCs w:val="0"/>
          <w:sz w:val="22"/>
          <w:szCs w:val="15"/>
        </w:rPr>
        <w:t>供应商资格条件</w:t>
      </w:r>
      <w:bookmarkEnd w:id="20"/>
      <w:bookmarkEnd w:id="21"/>
      <w:bookmarkEnd w:id="22"/>
      <w:bookmarkEnd w:id="23"/>
      <w:bookmarkEnd w:id="24"/>
      <w:bookmarkEnd w:id="25"/>
      <w:bookmarkEnd w:id="26"/>
      <w:r>
        <w:rPr>
          <w:rFonts w:hint="eastAsia" w:ascii="宋体" w:hAnsi="宋体" w:eastAsia="宋体" w:cs="宋体"/>
          <w:bCs w:val="0"/>
          <w:sz w:val="22"/>
          <w:szCs w:val="15"/>
        </w:rPr>
        <w:tab/>
      </w:r>
    </w:p>
    <w:p w14:paraId="3FC6B2D0">
      <w:pPr>
        <w:keepNext w:val="0"/>
        <w:keepLines w:val="0"/>
        <w:pageBreakBefore w:val="0"/>
        <w:kinsoku/>
        <w:wordWrap/>
        <w:overflowPunct/>
        <w:topLinePunct w:val="0"/>
        <w:autoSpaceDE/>
        <w:autoSpaceDN/>
        <w:bidi w:val="0"/>
        <w:adjustRightInd/>
        <w:snapToGrid w:val="0"/>
        <w:spacing w:line="500" w:lineRule="exact"/>
        <w:ind w:firstLine="420" w:firstLineChars="200"/>
        <w:textAlignment w:val="auto"/>
        <w:rPr>
          <w:rFonts w:hint="eastAsia" w:ascii="宋体" w:hAnsi="宋体" w:eastAsia="宋体" w:cs="宋体"/>
          <w:szCs w:val="22"/>
        </w:rPr>
      </w:pPr>
      <w:r>
        <w:rPr>
          <w:rFonts w:hint="eastAsia" w:ascii="宋体" w:hAnsi="宋体" w:eastAsia="宋体" w:cs="宋体"/>
          <w:szCs w:val="22"/>
        </w:rPr>
        <w:t>3.1 本次采购要求供应商须同时具备：</w:t>
      </w:r>
    </w:p>
    <w:p w14:paraId="107A8347">
      <w:pPr>
        <w:keepNext w:val="0"/>
        <w:keepLines w:val="0"/>
        <w:pageBreakBefore w:val="0"/>
        <w:kinsoku/>
        <w:wordWrap/>
        <w:overflowPunct/>
        <w:topLinePunct w:val="0"/>
        <w:autoSpaceDE/>
        <w:autoSpaceDN/>
        <w:bidi w:val="0"/>
        <w:adjustRightInd/>
        <w:snapToGrid w:val="0"/>
        <w:spacing w:line="500" w:lineRule="exact"/>
        <w:ind w:firstLine="420" w:firstLineChars="200"/>
        <w:textAlignment w:val="auto"/>
        <w:rPr>
          <w:rFonts w:hint="eastAsia" w:ascii="宋体" w:hAnsi="宋体" w:eastAsia="宋体" w:cs="宋体"/>
          <w:szCs w:val="22"/>
        </w:rPr>
      </w:pPr>
      <w:r>
        <w:rPr>
          <w:rFonts w:hint="eastAsia" w:ascii="宋体" w:hAnsi="宋体" w:eastAsia="宋体" w:cs="宋体"/>
          <w:szCs w:val="22"/>
        </w:rPr>
        <w:t>（1）资质最低要求：</w:t>
      </w:r>
    </w:p>
    <w:p w14:paraId="06E1E040">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textAlignment w:val="auto"/>
        <w:rPr>
          <w:rFonts w:hint="eastAsia" w:ascii="宋体" w:hAnsi="宋体" w:eastAsia="宋体" w:cs="宋体"/>
          <w:szCs w:val="22"/>
          <w:highlight w:val="none"/>
        </w:rPr>
      </w:pPr>
      <w:r>
        <w:rPr>
          <w:rFonts w:hint="eastAsia" w:ascii="宋体" w:hAnsi="宋体" w:eastAsia="宋体" w:cs="宋体"/>
          <w:szCs w:val="22"/>
          <w:highlight w:val="none"/>
        </w:rPr>
        <w:t>①供应商应具备本次采购</w:t>
      </w:r>
      <w:r>
        <w:rPr>
          <w:rFonts w:hint="eastAsia" w:ascii="宋体" w:hAnsi="宋体" w:eastAsia="宋体" w:cs="宋体"/>
          <w:szCs w:val="22"/>
          <w:highlight w:val="none"/>
          <w:lang w:eastAsia="zh-CN"/>
        </w:rPr>
        <w:t>产品</w:t>
      </w:r>
      <w:r>
        <w:rPr>
          <w:rFonts w:hint="eastAsia" w:ascii="宋体" w:hAnsi="宋体" w:eastAsia="宋体" w:cs="宋体"/>
          <w:szCs w:val="22"/>
          <w:highlight w:val="none"/>
        </w:rPr>
        <w:t>的销售资质，具备独立法人资格，持有有效的营业执照；</w:t>
      </w:r>
    </w:p>
    <w:p w14:paraId="1C970604">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textAlignment w:val="auto"/>
        <w:rPr>
          <w:rFonts w:hint="eastAsia" w:ascii="宋体" w:hAnsi="宋体" w:eastAsia="宋体" w:cs="宋体"/>
          <w:szCs w:val="22"/>
          <w:highlight w:val="none"/>
        </w:rPr>
      </w:pPr>
      <w:r>
        <w:rPr>
          <w:rFonts w:hint="eastAsia" w:ascii="宋体" w:hAnsi="宋体" w:eastAsia="宋体" w:cs="宋体"/>
          <w:szCs w:val="22"/>
          <w:highlight w:val="none"/>
        </w:rPr>
        <w:t>②供应商应为本次采购</w:t>
      </w:r>
      <w:r>
        <w:rPr>
          <w:rFonts w:hint="eastAsia" w:ascii="宋体" w:hAnsi="宋体" w:eastAsia="宋体" w:cs="宋体"/>
          <w:szCs w:val="22"/>
          <w:highlight w:val="none"/>
          <w:lang w:eastAsia="zh-CN"/>
        </w:rPr>
        <w:t>产品</w:t>
      </w:r>
      <w:r>
        <w:rPr>
          <w:rFonts w:hint="eastAsia" w:ascii="宋体" w:hAnsi="宋体" w:eastAsia="宋体" w:cs="宋体"/>
          <w:szCs w:val="22"/>
          <w:highlight w:val="none"/>
        </w:rPr>
        <w:t>的制造商或代理商，代理商应具备</w:t>
      </w:r>
      <w:r>
        <w:rPr>
          <w:rFonts w:hint="eastAsia" w:ascii="宋体" w:hAnsi="宋体" w:eastAsia="宋体" w:cs="宋体"/>
          <w:szCs w:val="22"/>
          <w:highlight w:val="none"/>
          <w:u w:val="single"/>
        </w:rPr>
        <w:t>制造商直接授予的代理授权书</w:t>
      </w:r>
      <w:r>
        <w:rPr>
          <w:rFonts w:hint="eastAsia" w:ascii="宋体" w:hAnsi="宋体" w:eastAsia="宋体" w:cs="宋体"/>
          <w:szCs w:val="22"/>
          <w:highlight w:val="none"/>
        </w:rPr>
        <w:t>。</w:t>
      </w:r>
    </w:p>
    <w:p w14:paraId="1C127E8F">
      <w:pPr>
        <w:pStyle w:val="13"/>
        <w:keepNext w:val="0"/>
        <w:keepLines w:val="0"/>
        <w:pageBreakBefore w:val="0"/>
        <w:widowControl/>
        <w:shd w:val="clear" w:color="auto" w:fill="FFFFFF"/>
        <w:kinsoku/>
        <w:wordWrap/>
        <w:overflowPunct/>
        <w:topLinePunct w:val="0"/>
        <w:autoSpaceDE/>
        <w:autoSpaceDN/>
        <w:bidi w:val="0"/>
        <w:adjustRightInd/>
        <w:spacing w:beforeAutospacing="0" w:afterAutospacing="0" w:line="500" w:lineRule="exact"/>
        <w:ind w:firstLine="420"/>
        <w:textAlignment w:val="auto"/>
        <w:rPr>
          <w:rFonts w:hint="eastAsia" w:ascii="宋体" w:hAnsi="宋体" w:eastAsia="宋体" w:cs="宋体"/>
          <w:sz w:val="21"/>
          <w:szCs w:val="21"/>
        </w:rPr>
      </w:pPr>
      <w:r>
        <w:rPr>
          <w:rFonts w:hint="eastAsia" w:ascii="宋体" w:hAnsi="宋体" w:eastAsia="宋体" w:cs="宋体"/>
          <w:sz w:val="21"/>
          <w:szCs w:val="22"/>
        </w:rPr>
        <w:t>（2）</w:t>
      </w:r>
      <w:r>
        <w:rPr>
          <w:rFonts w:hint="eastAsia" w:ascii="宋体" w:hAnsi="宋体" w:eastAsia="宋体" w:cs="宋体"/>
          <w:sz w:val="21"/>
          <w:szCs w:val="21"/>
          <w:shd w:val="clear" w:color="auto" w:fill="FFFFFF"/>
        </w:rPr>
        <w:t>业绩最低要求：</w:t>
      </w:r>
    </w:p>
    <w:p w14:paraId="47CE7559">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textAlignment w:val="auto"/>
        <w:rPr>
          <w:rFonts w:hint="eastAsia" w:ascii="宋体" w:hAnsi="宋体" w:eastAsia="宋体" w:cs="宋体"/>
          <w:color w:val="FF0000"/>
          <w:szCs w:val="22"/>
          <w:highlight w:val="none"/>
          <w:lang w:eastAsia="zh-CN"/>
        </w:rPr>
      </w:pPr>
      <w:r>
        <w:rPr>
          <w:rFonts w:hint="eastAsia" w:ascii="宋体" w:hAnsi="宋体" w:eastAsia="宋体" w:cs="宋体"/>
          <w:color w:val="auto"/>
          <w:szCs w:val="22"/>
          <w:highlight w:val="none"/>
        </w:rPr>
        <w:t>近3年（指2021年</w:t>
      </w:r>
      <w:r>
        <w:rPr>
          <w:rFonts w:hint="eastAsia" w:ascii="宋体" w:hAnsi="宋体" w:eastAsia="宋体" w:cs="宋体"/>
          <w:color w:val="auto"/>
          <w:szCs w:val="22"/>
          <w:highlight w:val="none"/>
          <w:lang w:val="en-US" w:eastAsia="zh-CN"/>
        </w:rPr>
        <w:t>11</w:t>
      </w:r>
      <w:r>
        <w:rPr>
          <w:rFonts w:hint="eastAsia" w:ascii="宋体" w:hAnsi="宋体" w:eastAsia="宋体" w:cs="宋体"/>
          <w:color w:val="auto"/>
          <w:szCs w:val="22"/>
          <w:highlight w:val="none"/>
        </w:rPr>
        <w:t>月1日至投标文件递交截止时间</w:t>
      </w:r>
      <w:r>
        <w:rPr>
          <w:rFonts w:hint="eastAsia" w:ascii="宋体" w:hAnsi="宋体" w:eastAsia="宋体" w:cs="宋体"/>
          <w:color w:val="auto"/>
          <w:szCs w:val="22"/>
          <w:highlight w:val="none"/>
          <w:lang w:eastAsia="zh-CN"/>
        </w:rPr>
        <w:t>，</w:t>
      </w:r>
      <w:r>
        <w:rPr>
          <w:rFonts w:hint="eastAsia" w:ascii="宋体" w:hAnsi="宋体" w:eastAsia="宋体" w:cs="宋体"/>
          <w:color w:val="auto"/>
          <w:szCs w:val="22"/>
          <w:highlight w:val="none"/>
        </w:rPr>
        <w:t>以合同签订时间为准），具备一个合同金额不少于</w:t>
      </w:r>
      <w:r>
        <w:rPr>
          <w:rFonts w:hint="eastAsia" w:ascii="宋体" w:hAnsi="宋体" w:eastAsia="宋体" w:cs="宋体"/>
          <w:color w:val="auto"/>
          <w:szCs w:val="22"/>
          <w:highlight w:val="none"/>
          <w:lang w:val="en-US" w:eastAsia="zh-CN"/>
        </w:rPr>
        <w:t>50</w:t>
      </w:r>
      <w:r>
        <w:rPr>
          <w:rFonts w:hint="eastAsia" w:ascii="宋体" w:hAnsi="宋体" w:eastAsia="宋体" w:cs="宋体"/>
          <w:color w:val="auto"/>
          <w:szCs w:val="22"/>
          <w:highlight w:val="none"/>
        </w:rPr>
        <w:t>万元的</w:t>
      </w:r>
      <w:r>
        <w:rPr>
          <w:rFonts w:hint="eastAsia" w:ascii="宋体" w:hAnsi="宋体" w:eastAsia="宋体" w:cs="宋体"/>
          <w:color w:val="auto"/>
          <w:szCs w:val="22"/>
          <w:highlight w:val="none"/>
          <w:lang w:eastAsia="zh-CN"/>
        </w:rPr>
        <w:t>类似鞋类</w:t>
      </w:r>
      <w:r>
        <w:rPr>
          <w:rFonts w:hint="eastAsia" w:ascii="宋体" w:hAnsi="宋体" w:eastAsia="宋体" w:cs="宋体"/>
          <w:color w:val="auto"/>
          <w:szCs w:val="22"/>
          <w:highlight w:val="none"/>
        </w:rPr>
        <w:t>的供货业绩</w:t>
      </w:r>
      <w:r>
        <w:rPr>
          <w:rFonts w:hint="eastAsia" w:ascii="Times New Roman" w:hAnsi="Times New Roman" w:cs="Times New Roman"/>
          <w:szCs w:val="22"/>
        </w:rPr>
        <w:t>（业绩证明材料须提供合同扫描件，如不能体现签订时间、</w:t>
      </w:r>
      <w:r>
        <w:rPr>
          <w:rFonts w:hint="eastAsia" w:ascii="Times New Roman" w:hAnsi="Times New Roman" w:cs="Times New Roman"/>
          <w:szCs w:val="22"/>
          <w:lang w:val="en-US" w:eastAsia="zh-CN"/>
        </w:rPr>
        <w:t>合同金额</w:t>
      </w:r>
      <w:r>
        <w:rPr>
          <w:rFonts w:hint="eastAsia" w:ascii="Times New Roman" w:hAnsi="Times New Roman" w:cs="Times New Roman"/>
          <w:szCs w:val="22"/>
        </w:rPr>
        <w:t>等关键评审信息的，须另附业主证明材料，业绩时间以合同签订日期为准）</w:t>
      </w:r>
      <w:r>
        <w:rPr>
          <w:rFonts w:hint="eastAsia" w:ascii="宋体" w:hAnsi="宋体" w:eastAsia="宋体" w:cs="宋体"/>
          <w:color w:val="auto"/>
          <w:szCs w:val="22"/>
          <w:highlight w:val="none"/>
          <w:lang w:eastAsia="zh-CN"/>
        </w:rPr>
        <w:t>；</w:t>
      </w:r>
    </w:p>
    <w:p w14:paraId="05B6D0EF">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textAlignment w:val="auto"/>
        <w:rPr>
          <w:rFonts w:hint="eastAsia" w:ascii="宋体" w:hAnsi="宋体" w:eastAsia="宋体" w:cs="宋体"/>
          <w:szCs w:val="22"/>
        </w:rPr>
      </w:pPr>
      <w:r>
        <w:rPr>
          <w:rFonts w:hint="eastAsia" w:ascii="宋体" w:hAnsi="宋体" w:eastAsia="宋体" w:cs="宋体"/>
          <w:szCs w:val="22"/>
        </w:rPr>
        <w:t>（3）信誉要求最低要求：</w:t>
      </w:r>
    </w:p>
    <w:p w14:paraId="58207166">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textAlignment w:val="auto"/>
        <w:rPr>
          <w:rFonts w:hint="eastAsia" w:ascii="宋体" w:hAnsi="宋体" w:eastAsia="宋体" w:cs="宋体"/>
          <w:szCs w:val="22"/>
        </w:rPr>
      </w:pPr>
      <w:r>
        <w:rPr>
          <w:rFonts w:hint="eastAsia" w:ascii="宋体" w:hAnsi="宋体" w:eastAsia="宋体" w:cs="宋体"/>
          <w:szCs w:val="22"/>
        </w:rPr>
        <w:t>①未被责令停业，暂扣或吊销执照，或吊销资质证书；</w:t>
      </w:r>
    </w:p>
    <w:p w14:paraId="6C41F801">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textAlignment w:val="auto"/>
        <w:rPr>
          <w:rFonts w:hint="eastAsia" w:ascii="宋体" w:hAnsi="宋体" w:eastAsia="宋体" w:cs="宋体"/>
        </w:rPr>
      </w:pPr>
      <w:r>
        <w:rPr>
          <w:rFonts w:hint="eastAsia" w:ascii="宋体" w:hAnsi="宋体" w:eastAsia="宋体" w:cs="宋体"/>
          <w:szCs w:val="22"/>
        </w:rPr>
        <w:t>②未进入清算程序，或被宣告破产，或其他丧失履约能力的情形；</w:t>
      </w:r>
    </w:p>
    <w:p w14:paraId="196215DF">
      <w:pPr>
        <w:keepNext w:val="0"/>
        <w:keepLines w:val="0"/>
        <w:pageBreakBefore w:val="0"/>
        <w:kinsoku/>
        <w:wordWrap/>
        <w:overflowPunct/>
        <w:topLinePunct w:val="0"/>
        <w:autoSpaceDE/>
        <w:autoSpaceDN/>
        <w:bidi w:val="0"/>
        <w:adjustRightInd/>
        <w:snapToGrid w:val="0"/>
        <w:spacing w:line="500" w:lineRule="exact"/>
        <w:ind w:firstLine="420" w:firstLineChars="200"/>
        <w:textAlignment w:val="auto"/>
        <w:rPr>
          <w:rFonts w:hint="eastAsia" w:ascii="宋体" w:hAnsi="宋体" w:eastAsia="宋体" w:cs="宋体"/>
          <w:szCs w:val="22"/>
        </w:rPr>
      </w:pPr>
      <w:r>
        <w:rPr>
          <w:rFonts w:hint="eastAsia" w:ascii="宋体" w:hAnsi="宋体" w:eastAsia="宋体" w:cs="宋体"/>
          <w:szCs w:val="22"/>
        </w:rPr>
        <w:t>③在国家企业信用信息公示系统（http://www.gsxt.gov.cn）中未被列入严重违法失信企业名单；</w:t>
      </w:r>
    </w:p>
    <w:p w14:paraId="6DCF23DE">
      <w:pPr>
        <w:keepNext w:val="0"/>
        <w:keepLines w:val="0"/>
        <w:pageBreakBefore w:val="0"/>
        <w:kinsoku/>
        <w:wordWrap/>
        <w:overflowPunct/>
        <w:topLinePunct w:val="0"/>
        <w:autoSpaceDE/>
        <w:autoSpaceDN/>
        <w:bidi w:val="0"/>
        <w:adjustRightInd/>
        <w:snapToGrid w:val="0"/>
        <w:spacing w:line="500" w:lineRule="exact"/>
        <w:ind w:firstLine="420" w:firstLineChars="200"/>
        <w:textAlignment w:val="auto"/>
        <w:rPr>
          <w:rFonts w:hint="eastAsia" w:ascii="宋体" w:hAnsi="宋体" w:eastAsia="宋体" w:cs="宋体"/>
          <w:szCs w:val="22"/>
        </w:rPr>
      </w:pPr>
      <w:r>
        <w:rPr>
          <w:rFonts w:hint="eastAsia" w:ascii="宋体" w:hAnsi="宋体" w:eastAsia="宋体" w:cs="宋体"/>
          <w:szCs w:val="22"/>
        </w:rPr>
        <w:t>④在“信用中国”网站（http://www.creditchina.gov.cn）中未被列入失信被执行人名单；</w:t>
      </w:r>
    </w:p>
    <w:p w14:paraId="7AC73531">
      <w:pPr>
        <w:keepNext w:val="0"/>
        <w:keepLines w:val="0"/>
        <w:pageBreakBefore w:val="0"/>
        <w:kinsoku/>
        <w:wordWrap/>
        <w:overflowPunct/>
        <w:topLinePunct w:val="0"/>
        <w:autoSpaceDE/>
        <w:autoSpaceDN/>
        <w:bidi w:val="0"/>
        <w:adjustRightInd/>
        <w:snapToGrid w:val="0"/>
        <w:spacing w:line="500" w:lineRule="exact"/>
        <w:ind w:firstLine="420" w:firstLineChars="200"/>
        <w:textAlignment w:val="auto"/>
        <w:rPr>
          <w:rFonts w:hint="eastAsia" w:ascii="宋体" w:hAnsi="宋体" w:eastAsia="宋体" w:cs="宋体"/>
          <w:szCs w:val="22"/>
        </w:rPr>
      </w:pPr>
      <w:r>
        <w:rPr>
          <w:rFonts w:hint="eastAsia" w:ascii="宋体" w:hAnsi="宋体" w:eastAsia="宋体" w:cs="宋体"/>
          <w:szCs w:val="22"/>
        </w:rPr>
        <w:t>⑤在近三年内（自响应文件递交截止之日向前追溯3年）供应商或其法定代表人未有行贿犯罪行为；</w:t>
      </w:r>
    </w:p>
    <w:p w14:paraId="5C1383DD">
      <w:pPr>
        <w:pStyle w:val="15"/>
        <w:keepNext w:val="0"/>
        <w:keepLines w:val="0"/>
        <w:pageBreakBefore w:val="0"/>
        <w:kinsoku/>
        <w:wordWrap/>
        <w:overflowPunct/>
        <w:topLinePunct w:val="0"/>
        <w:autoSpaceDE/>
        <w:autoSpaceDN/>
        <w:bidi w:val="0"/>
        <w:adjustRightInd/>
        <w:spacing w:after="0" w:line="500" w:lineRule="exact"/>
        <w:ind w:left="0" w:leftChars="0"/>
        <w:textAlignment w:val="auto"/>
        <w:rPr>
          <w:rFonts w:hint="eastAsia" w:ascii="宋体" w:hAnsi="宋体" w:eastAsia="宋体" w:cs="宋体"/>
          <w:szCs w:val="21"/>
        </w:rPr>
      </w:pPr>
      <w:r>
        <w:rPr>
          <w:rFonts w:hint="eastAsia" w:ascii="宋体" w:hAnsi="宋体" w:eastAsia="宋体" w:cs="宋体"/>
          <w:szCs w:val="21"/>
          <w:shd w:val="clear" w:color="auto" w:fill="FFFFFF"/>
        </w:rPr>
        <w:t>⑥其他要求：没有法律法规规定的其他违规情形。</w:t>
      </w:r>
    </w:p>
    <w:p w14:paraId="4187F61D">
      <w:pPr>
        <w:keepNext w:val="0"/>
        <w:keepLines w:val="0"/>
        <w:pageBreakBefore w:val="0"/>
        <w:kinsoku/>
        <w:wordWrap/>
        <w:overflowPunct/>
        <w:topLinePunct w:val="0"/>
        <w:autoSpaceDE/>
        <w:autoSpaceDN/>
        <w:bidi w:val="0"/>
        <w:adjustRightInd/>
        <w:snapToGrid w:val="0"/>
        <w:spacing w:line="500" w:lineRule="exact"/>
        <w:ind w:firstLine="420" w:firstLineChars="200"/>
        <w:textAlignment w:val="auto"/>
        <w:rPr>
          <w:rFonts w:hint="eastAsia" w:ascii="宋体" w:hAnsi="宋体" w:eastAsia="宋体" w:cs="宋体"/>
          <w:sz w:val="18"/>
          <w:szCs w:val="21"/>
        </w:rPr>
      </w:pPr>
      <w:r>
        <w:rPr>
          <w:rFonts w:hint="eastAsia" w:ascii="宋体" w:hAnsi="宋体" w:eastAsia="宋体" w:cs="宋体"/>
          <w:szCs w:val="22"/>
        </w:rPr>
        <w:t>3.2 联合体：本次采购不接受联合体报价。</w:t>
      </w:r>
    </w:p>
    <w:p w14:paraId="5921CAF0">
      <w:pPr>
        <w:keepNext w:val="0"/>
        <w:keepLines w:val="0"/>
        <w:pageBreakBefore w:val="0"/>
        <w:kinsoku/>
        <w:wordWrap/>
        <w:overflowPunct/>
        <w:topLinePunct w:val="0"/>
        <w:autoSpaceDE/>
        <w:autoSpaceDN/>
        <w:bidi w:val="0"/>
        <w:adjustRightInd/>
        <w:snapToGrid w:val="0"/>
        <w:spacing w:line="500" w:lineRule="exact"/>
        <w:ind w:firstLine="420" w:firstLineChars="200"/>
        <w:textAlignment w:val="auto"/>
        <w:rPr>
          <w:rFonts w:hint="eastAsia" w:ascii="宋体" w:hAnsi="宋体" w:eastAsia="宋体" w:cs="宋体"/>
          <w:szCs w:val="22"/>
          <w:highlight w:val="none"/>
        </w:rPr>
      </w:pPr>
      <w:r>
        <w:rPr>
          <w:rFonts w:hint="eastAsia" w:ascii="宋体" w:hAnsi="宋体" w:eastAsia="宋体" w:cs="宋体"/>
          <w:szCs w:val="22"/>
          <w:highlight w:val="none"/>
        </w:rPr>
        <w:t>3.3 单位负责人为同一人或者存在控股、管理关系的不同单位，不得同时参加同一合同包报价，否则相关响应文件均无效。</w:t>
      </w:r>
    </w:p>
    <w:p w14:paraId="06C4BDF9">
      <w:pPr>
        <w:pStyle w:val="3"/>
        <w:snapToGrid w:val="0"/>
        <w:spacing w:before="120" w:after="120" w:line="560" w:lineRule="exact"/>
        <w:ind w:firstLine="403"/>
        <w:rPr>
          <w:rFonts w:hint="eastAsia" w:ascii="宋体" w:hAnsi="宋体" w:eastAsia="宋体" w:cs="宋体"/>
          <w:b w:val="0"/>
          <w:bCs w:val="0"/>
          <w:strike w:val="0"/>
          <w:dstrike w:val="0"/>
          <w:color w:val="000000" w:themeColor="text1"/>
          <w:kern w:val="2"/>
          <w:sz w:val="21"/>
          <w:szCs w:val="21"/>
          <w:lang w:val="en-US" w:eastAsia="zh-CN" w:bidi="ar-SA"/>
          <w14:textFill>
            <w14:solidFill>
              <w14:schemeClr w14:val="tx1"/>
            </w14:solidFill>
          </w14:textFill>
        </w:rPr>
      </w:pPr>
      <w:bookmarkStart w:id="27" w:name="_Toc29452_WPSOffice_Level2"/>
      <w:bookmarkStart w:id="28" w:name="_Toc525632588"/>
      <w:bookmarkStart w:id="29" w:name="_Toc1994"/>
      <w:bookmarkStart w:id="30" w:name="_Toc25666_WPSOffice_Level2"/>
      <w:bookmarkStart w:id="31" w:name="_Toc2996_WPSOffice_Level2"/>
      <w:bookmarkStart w:id="32" w:name="_Toc4109_WPSOffice_Level2"/>
      <w:bookmarkStart w:id="33" w:name="_Toc4751"/>
      <w:r>
        <w:rPr>
          <w:rFonts w:hint="eastAsia" w:ascii="宋体" w:hAnsi="宋体" w:eastAsia="宋体" w:cs="宋体"/>
          <w:bCs w:val="0"/>
          <w:sz w:val="22"/>
          <w:szCs w:val="15"/>
        </w:rPr>
        <w:t>询比文件的获取</w:t>
      </w:r>
      <w:bookmarkEnd w:id="27"/>
      <w:bookmarkEnd w:id="28"/>
      <w:bookmarkEnd w:id="29"/>
      <w:bookmarkEnd w:id="30"/>
      <w:bookmarkEnd w:id="31"/>
      <w:bookmarkEnd w:id="32"/>
      <w:bookmarkEnd w:id="33"/>
      <w:bookmarkStart w:id="34" w:name="_Toc525632589"/>
      <w:bookmarkStart w:id="35" w:name="_Toc726"/>
    </w:p>
    <w:p w14:paraId="5F4DE11B">
      <w:pPr>
        <w:keepNext/>
        <w:keepLines/>
        <w:pageBreakBefore w:val="0"/>
        <w:widowControl w:val="0"/>
        <w:numPr>
          <w:ilvl w:val="0"/>
          <w:numId w:val="0"/>
        </w:numPr>
        <w:kinsoku/>
        <w:wordWrap/>
        <w:overflowPunct/>
        <w:topLinePunct w:val="0"/>
        <w:autoSpaceDE/>
        <w:autoSpaceDN/>
        <w:bidi w:val="0"/>
        <w:adjustRightInd/>
        <w:snapToGrid w:val="0"/>
        <w:spacing w:line="500" w:lineRule="exact"/>
        <w:ind w:firstLine="420" w:firstLineChars="200"/>
        <w:textAlignment w:val="auto"/>
        <w:outlineLvl w:val="9"/>
        <w:rPr>
          <w:rFonts w:hint="eastAsia" w:ascii="宋体" w:hAnsi="宋体" w:eastAsia="宋体" w:cs="宋体"/>
          <w:b w:val="0"/>
          <w:bCs w:val="0"/>
          <w:strike w:val="0"/>
          <w:dstrike w:val="0"/>
          <w:color w:val="auto"/>
          <w:kern w:val="2"/>
          <w:sz w:val="21"/>
          <w:szCs w:val="21"/>
          <w:highlight w:val="green"/>
          <w:lang w:val="en-US" w:eastAsia="zh-CN" w:bidi="ar-SA"/>
        </w:rPr>
      </w:pPr>
      <w:r>
        <w:rPr>
          <w:rFonts w:hint="eastAsia" w:ascii="宋体" w:hAnsi="宋体" w:eastAsia="宋体" w:cs="宋体"/>
          <w:b w:val="0"/>
          <w:bCs w:val="0"/>
          <w:strike w:val="0"/>
          <w:dstrike w:val="0"/>
          <w:color w:val="auto"/>
          <w:kern w:val="2"/>
          <w:sz w:val="21"/>
          <w:szCs w:val="21"/>
          <w:highlight w:val="none"/>
          <w:lang w:val="en-US" w:eastAsia="zh-CN" w:bidi="ar-SA"/>
        </w:rPr>
        <w:t>供应商应在递交响应文件的截止时间前登录安徽交运集团网站（http://www.ahjyjt.com.cn/），选择所参加的合同包，自行下载询比文件及相关资料。</w:t>
      </w:r>
    </w:p>
    <w:p w14:paraId="3E26C30D">
      <w:pPr>
        <w:pStyle w:val="3"/>
        <w:snapToGrid w:val="0"/>
        <w:spacing w:before="120" w:after="120" w:line="560" w:lineRule="exact"/>
        <w:ind w:firstLine="403"/>
        <w:rPr>
          <w:rFonts w:hint="eastAsia" w:ascii="宋体" w:hAnsi="宋体" w:eastAsia="宋体" w:cs="宋体"/>
          <w:bCs w:val="0"/>
          <w:sz w:val="22"/>
          <w:szCs w:val="15"/>
        </w:rPr>
      </w:pPr>
      <w:r>
        <w:rPr>
          <w:rFonts w:hint="eastAsia" w:ascii="宋体" w:hAnsi="宋体" w:eastAsia="宋体" w:cs="宋体"/>
          <w:bCs w:val="0"/>
          <w:sz w:val="22"/>
          <w:szCs w:val="15"/>
        </w:rPr>
        <w:t>响应文件的递交</w:t>
      </w:r>
      <w:bookmarkEnd w:id="34"/>
      <w:bookmarkEnd w:id="35"/>
    </w:p>
    <w:p w14:paraId="4D8E3FD5">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textAlignment w:val="auto"/>
        <w:rPr>
          <w:rFonts w:hint="eastAsia" w:ascii="宋体" w:hAnsi="宋体" w:eastAsia="宋体" w:cs="宋体"/>
          <w:color w:val="000000" w:themeColor="text1"/>
          <w:szCs w:val="22"/>
          <w:highlight w:val="none"/>
          <w14:textFill>
            <w14:solidFill>
              <w14:schemeClr w14:val="tx1"/>
            </w14:solidFill>
          </w14:textFill>
        </w:rPr>
      </w:pPr>
      <w:r>
        <w:rPr>
          <w:rFonts w:hint="eastAsia" w:ascii="宋体" w:hAnsi="宋体" w:eastAsia="宋体" w:cs="宋体"/>
          <w:color w:val="auto"/>
          <w:szCs w:val="22"/>
          <w:highlight w:val="none"/>
        </w:rPr>
        <w:t>响应文件递交的截止时间为</w:t>
      </w:r>
      <w:r>
        <w:rPr>
          <w:rFonts w:hint="eastAsia" w:ascii="宋体" w:hAnsi="宋体" w:eastAsia="宋体" w:cs="宋体"/>
          <w:color w:val="auto"/>
          <w:szCs w:val="22"/>
          <w:highlight w:val="none"/>
          <w:u w:val="single"/>
          <w:lang w:val="en-US" w:eastAsia="zh-CN"/>
        </w:rPr>
        <w:t xml:space="preserve"> </w:t>
      </w:r>
      <w:r>
        <w:rPr>
          <w:rFonts w:hint="eastAsia" w:ascii="宋体" w:hAnsi="宋体" w:eastAsia="宋体" w:cs="宋体"/>
          <w:color w:val="auto"/>
          <w:szCs w:val="22"/>
          <w:highlight w:val="none"/>
          <w:u w:val="single"/>
        </w:rPr>
        <w:t>202</w:t>
      </w:r>
      <w:r>
        <w:rPr>
          <w:rFonts w:hint="eastAsia" w:ascii="宋体" w:hAnsi="宋体" w:eastAsia="宋体" w:cs="宋体"/>
          <w:color w:val="auto"/>
          <w:szCs w:val="22"/>
          <w:highlight w:val="none"/>
          <w:u w:val="single"/>
          <w:lang w:val="en-US" w:eastAsia="zh-CN"/>
        </w:rPr>
        <w:t xml:space="preserve">4 </w:t>
      </w:r>
      <w:r>
        <w:rPr>
          <w:rFonts w:hint="eastAsia" w:ascii="宋体" w:hAnsi="宋体" w:eastAsia="宋体" w:cs="宋体"/>
          <w:color w:val="auto"/>
          <w:szCs w:val="22"/>
          <w:highlight w:val="none"/>
        </w:rPr>
        <w:t>年</w:t>
      </w:r>
      <w:r>
        <w:rPr>
          <w:rFonts w:hint="eastAsia" w:ascii="宋体" w:hAnsi="宋体" w:eastAsia="宋体" w:cs="宋体"/>
          <w:color w:val="auto"/>
          <w:szCs w:val="22"/>
          <w:highlight w:val="none"/>
          <w:u w:val="single"/>
        </w:rPr>
        <w:t xml:space="preserve"> </w:t>
      </w:r>
      <w:r>
        <w:rPr>
          <w:rFonts w:hint="eastAsia" w:ascii="宋体" w:hAnsi="宋体" w:eastAsia="宋体" w:cs="宋体"/>
          <w:color w:val="auto"/>
          <w:szCs w:val="22"/>
          <w:highlight w:val="none"/>
          <w:u w:val="single"/>
          <w:lang w:val="en-US" w:eastAsia="zh-CN"/>
        </w:rPr>
        <w:t>12</w:t>
      </w:r>
      <w:r>
        <w:rPr>
          <w:rFonts w:hint="eastAsia" w:ascii="宋体" w:hAnsi="宋体" w:eastAsia="宋体" w:cs="宋体"/>
          <w:color w:val="auto"/>
          <w:szCs w:val="22"/>
          <w:highlight w:val="none"/>
          <w:u w:val="single"/>
        </w:rPr>
        <w:t xml:space="preserve"> </w:t>
      </w:r>
      <w:r>
        <w:rPr>
          <w:rFonts w:hint="eastAsia" w:ascii="宋体" w:hAnsi="宋体" w:eastAsia="宋体" w:cs="宋体"/>
          <w:color w:val="auto"/>
          <w:szCs w:val="22"/>
          <w:highlight w:val="none"/>
        </w:rPr>
        <w:t>月</w:t>
      </w:r>
      <w:r>
        <w:rPr>
          <w:rFonts w:hint="eastAsia" w:ascii="宋体" w:hAnsi="宋体" w:eastAsia="宋体" w:cs="宋体"/>
          <w:color w:val="auto"/>
          <w:szCs w:val="22"/>
          <w:highlight w:val="none"/>
          <w:u w:val="single"/>
        </w:rPr>
        <w:t xml:space="preserve"> </w:t>
      </w:r>
      <w:r>
        <w:rPr>
          <w:rFonts w:hint="eastAsia" w:ascii="宋体" w:hAnsi="宋体" w:eastAsia="宋体" w:cs="宋体"/>
          <w:color w:val="auto"/>
          <w:szCs w:val="22"/>
          <w:highlight w:val="none"/>
          <w:u w:val="single"/>
          <w:lang w:val="en-US" w:eastAsia="zh-CN"/>
        </w:rPr>
        <w:t xml:space="preserve">3 </w:t>
      </w:r>
      <w:r>
        <w:rPr>
          <w:rFonts w:hint="eastAsia" w:ascii="宋体" w:hAnsi="宋体" w:eastAsia="宋体" w:cs="宋体"/>
          <w:color w:val="auto"/>
          <w:szCs w:val="22"/>
          <w:highlight w:val="none"/>
        </w:rPr>
        <w:t>日</w:t>
      </w:r>
      <w:r>
        <w:rPr>
          <w:rFonts w:hint="eastAsia" w:ascii="宋体" w:hAnsi="宋体" w:eastAsia="宋体" w:cs="宋体"/>
          <w:color w:val="auto"/>
          <w:szCs w:val="22"/>
          <w:highlight w:val="none"/>
          <w:u w:val="single"/>
          <w:lang w:val="en-US" w:eastAsia="zh-CN"/>
        </w:rPr>
        <w:t xml:space="preserve"> 10 </w:t>
      </w:r>
      <w:r>
        <w:rPr>
          <w:rFonts w:hint="eastAsia" w:ascii="宋体" w:hAnsi="宋体" w:eastAsia="宋体" w:cs="宋体"/>
          <w:color w:val="auto"/>
          <w:szCs w:val="22"/>
          <w:highlight w:val="none"/>
        </w:rPr>
        <w:t>时</w:t>
      </w:r>
      <w:r>
        <w:rPr>
          <w:rFonts w:hint="eastAsia" w:ascii="宋体" w:hAnsi="宋体" w:eastAsia="宋体" w:cs="宋体"/>
          <w:color w:val="auto"/>
          <w:szCs w:val="22"/>
          <w:highlight w:val="none"/>
          <w:u w:val="single"/>
          <w:lang w:val="en-US" w:eastAsia="zh-CN"/>
        </w:rPr>
        <w:t xml:space="preserve"> 00 </w:t>
      </w:r>
      <w:r>
        <w:rPr>
          <w:rFonts w:hint="eastAsia" w:ascii="宋体" w:hAnsi="宋体" w:eastAsia="宋体" w:cs="宋体"/>
          <w:color w:val="auto"/>
          <w:szCs w:val="22"/>
          <w:highlight w:val="none"/>
        </w:rPr>
        <w:t>分，</w:t>
      </w:r>
      <w:r>
        <w:rPr>
          <w:rFonts w:hint="eastAsia" w:ascii="宋体" w:hAnsi="宋体" w:eastAsia="宋体" w:cs="宋体"/>
          <w:color w:val="000000" w:themeColor="text1"/>
          <w:szCs w:val="22"/>
          <w:highlight w:val="none"/>
          <w14:textFill>
            <w14:solidFill>
              <w14:schemeClr w14:val="tx1"/>
            </w14:solidFill>
          </w14:textFill>
        </w:rPr>
        <w:t>供应商的法定代表人或其授权代理人应于截止时间前将响应文件递交至</w:t>
      </w:r>
      <w:r>
        <w:rPr>
          <w:rFonts w:hint="eastAsia" w:ascii="宋体" w:hAnsi="宋体" w:eastAsia="宋体" w:cs="宋体"/>
          <w:color w:val="000000" w:themeColor="text1"/>
          <w:szCs w:val="22"/>
          <w:highlight w:val="none"/>
          <w:u w:val="single"/>
          <w14:textFill>
            <w14:solidFill>
              <w14:schemeClr w14:val="tx1"/>
            </w14:solidFill>
          </w14:textFill>
        </w:rPr>
        <w:t>合肥市胜利路35号，交通饭店三楼汽车销售有限公司</w:t>
      </w:r>
      <w:r>
        <w:rPr>
          <w:rFonts w:hint="eastAsia" w:ascii="宋体" w:hAnsi="宋体" w:eastAsia="宋体" w:cs="宋体"/>
          <w:color w:val="000000" w:themeColor="text1"/>
          <w:szCs w:val="22"/>
          <w:highlight w:val="none"/>
          <w14:textFill>
            <w14:solidFill>
              <w14:schemeClr w14:val="tx1"/>
            </w14:solidFill>
          </w14:textFill>
        </w:rPr>
        <w:t>（地点）。</w:t>
      </w:r>
    </w:p>
    <w:p w14:paraId="19100C98">
      <w:pPr>
        <w:pStyle w:val="3"/>
        <w:snapToGrid w:val="0"/>
        <w:spacing w:before="120" w:after="120" w:line="560" w:lineRule="exact"/>
        <w:ind w:firstLine="403"/>
        <w:rPr>
          <w:rFonts w:hint="eastAsia" w:ascii="宋体" w:hAnsi="宋体" w:eastAsia="宋体" w:cs="宋体"/>
          <w:bCs w:val="0"/>
          <w:color w:val="000000" w:themeColor="text1"/>
          <w:sz w:val="22"/>
          <w:szCs w:val="15"/>
          <w14:textFill>
            <w14:solidFill>
              <w14:schemeClr w14:val="tx1"/>
            </w14:solidFill>
          </w14:textFill>
        </w:rPr>
      </w:pPr>
      <w:bookmarkStart w:id="36" w:name="_Toc525632591"/>
      <w:bookmarkStart w:id="37" w:name="_Toc22719"/>
      <w:r>
        <w:rPr>
          <w:rFonts w:hint="eastAsia" w:ascii="宋体" w:hAnsi="宋体" w:eastAsia="宋体" w:cs="宋体"/>
          <w:bCs w:val="0"/>
          <w:color w:val="000000" w:themeColor="text1"/>
          <w:sz w:val="22"/>
          <w:szCs w:val="15"/>
          <w14:textFill>
            <w14:solidFill>
              <w14:schemeClr w14:val="tx1"/>
            </w14:solidFill>
          </w14:textFill>
        </w:rPr>
        <w:t>响应文件启封</w:t>
      </w:r>
    </w:p>
    <w:p w14:paraId="31519EB9">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textAlignment w:val="auto"/>
        <w:rPr>
          <w:rFonts w:hint="eastAsia" w:ascii="宋体" w:hAnsi="宋体" w:eastAsia="宋体" w:cs="宋体"/>
          <w:color w:val="000000" w:themeColor="text1"/>
          <w:szCs w:val="22"/>
          <w14:textFill>
            <w14:solidFill>
              <w14:schemeClr w14:val="tx1"/>
            </w14:solidFill>
          </w14:textFill>
        </w:rPr>
      </w:pPr>
      <w:r>
        <w:rPr>
          <w:rFonts w:hint="eastAsia" w:ascii="宋体" w:hAnsi="宋体" w:eastAsia="宋体" w:cs="宋体"/>
          <w:color w:val="000000" w:themeColor="text1"/>
          <w:szCs w:val="22"/>
          <w14:textFill>
            <w14:solidFill>
              <w14:schemeClr w14:val="tx1"/>
            </w14:solidFill>
          </w14:textFill>
        </w:rPr>
        <w:t>响应文件的递交截止时间到后，采购人将于</w:t>
      </w:r>
      <w:r>
        <w:rPr>
          <w:rFonts w:hint="eastAsia" w:ascii="宋体" w:hAnsi="宋体" w:eastAsia="宋体" w:cs="宋体"/>
          <w:color w:val="000000" w:themeColor="text1"/>
          <w:szCs w:val="22"/>
          <w:u w:val="single"/>
          <w14:textFill>
            <w14:solidFill>
              <w14:schemeClr w14:val="tx1"/>
            </w14:solidFill>
          </w14:textFill>
        </w:rPr>
        <w:t>交通饭店三楼会议室</w:t>
      </w:r>
      <w:r>
        <w:rPr>
          <w:rFonts w:hint="eastAsia" w:ascii="宋体" w:hAnsi="宋体" w:eastAsia="宋体" w:cs="宋体"/>
          <w:color w:val="000000" w:themeColor="text1"/>
          <w:szCs w:val="22"/>
          <w14:textFill>
            <w14:solidFill>
              <w14:schemeClr w14:val="tx1"/>
            </w14:solidFill>
          </w14:textFill>
        </w:rPr>
        <w:t>（地点）组织进行响应文件的启封。供应商的法定代表人或授权代理人应携带本人身份证、授权代理人应携带授权委托书准时参加启封会议。</w:t>
      </w:r>
    </w:p>
    <w:p w14:paraId="41E2E531">
      <w:pPr>
        <w:pStyle w:val="3"/>
        <w:snapToGrid w:val="0"/>
        <w:spacing w:before="120" w:after="120" w:line="560" w:lineRule="exact"/>
        <w:ind w:firstLine="403"/>
        <w:rPr>
          <w:rFonts w:ascii="Times New Roman" w:hAnsi="Times New Roman" w:eastAsia="黑体" w:cs="Times New Roman"/>
          <w:bCs w:val="0"/>
          <w:sz w:val="22"/>
          <w:szCs w:val="15"/>
        </w:rPr>
      </w:pPr>
      <w:r>
        <w:rPr>
          <w:rFonts w:hint="eastAsia" w:ascii="Times New Roman" w:hAnsi="Times New Roman" w:eastAsia="黑体" w:cs="Times New Roman"/>
          <w:bCs w:val="0"/>
          <w:sz w:val="22"/>
          <w:szCs w:val="15"/>
        </w:rPr>
        <w:t>响应保证金</w:t>
      </w:r>
    </w:p>
    <w:p w14:paraId="2A63AE06">
      <w:pPr>
        <w:pStyle w:val="5"/>
        <w:keepNext w:val="0"/>
        <w:keepLines w:val="0"/>
        <w:pageBreakBefore w:val="0"/>
        <w:widowControl w:val="0"/>
        <w:kinsoku/>
        <w:wordWrap/>
        <w:overflowPunct/>
        <w:topLinePunct w:val="0"/>
        <w:autoSpaceDE/>
        <w:autoSpaceDN/>
        <w:bidi w:val="0"/>
        <w:adjustRightInd/>
        <w:spacing w:after="0" w:line="500" w:lineRule="exact"/>
        <w:ind w:firstLine="420" w:firstLineChars="200"/>
        <w:textAlignment w:val="auto"/>
        <w:rPr>
          <w:rFonts w:ascii="Times New Roman" w:hAnsi="Times New Roman"/>
          <w:color w:val="auto"/>
          <w:highlight w:val="none"/>
        </w:rPr>
      </w:pPr>
      <w:r>
        <w:rPr>
          <w:rFonts w:hint="eastAsia" w:ascii="Times New Roman" w:hAnsi="Times New Roman"/>
          <w:color w:val="auto"/>
          <w:highlight w:val="none"/>
        </w:rPr>
        <w:t>本项目无响应保证金，需发响应报名表进行报名。</w:t>
      </w:r>
    </w:p>
    <w:p w14:paraId="0FCC8967">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textAlignment w:val="auto"/>
        <w:rPr>
          <w:rFonts w:hint="eastAsia"/>
          <w:color w:val="auto"/>
          <w:highlight w:val="none"/>
        </w:rPr>
      </w:pPr>
      <w:r>
        <w:rPr>
          <w:rFonts w:hint="eastAsia" w:ascii="Times New Roman" w:hAnsi="Times New Roman"/>
          <w:color w:val="auto"/>
          <w:highlight w:val="none"/>
        </w:rPr>
        <w:t>在202</w:t>
      </w:r>
      <w:r>
        <w:rPr>
          <w:rFonts w:hint="eastAsia" w:ascii="Times New Roman" w:hAnsi="Times New Roman"/>
          <w:color w:val="auto"/>
          <w:highlight w:val="none"/>
          <w:lang w:val="en-US" w:eastAsia="zh-CN"/>
        </w:rPr>
        <w:t>4</w:t>
      </w:r>
      <w:r>
        <w:rPr>
          <w:rFonts w:hint="eastAsia" w:ascii="Times New Roman" w:hAnsi="Times New Roman"/>
          <w:color w:val="auto"/>
          <w:highlight w:val="none"/>
        </w:rPr>
        <w:t>年</w:t>
      </w:r>
      <w:r>
        <w:rPr>
          <w:rFonts w:hint="eastAsia" w:ascii="Times New Roman" w:hAnsi="Times New Roman"/>
          <w:color w:val="auto"/>
          <w:highlight w:val="none"/>
          <w:lang w:val="en-US" w:eastAsia="zh-CN"/>
        </w:rPr>
        <w:t xml:space="preserve"> 12 </w:t>
      </w:r>
      <w:r>
        <w:rPr>
          <w:rFonts w:hint="eastAsia" w:ascii="Times New Roman" w:hAnsi="Times New Roman"/>
          <w:color w:val="auto"/>
          <w:highlight w:val="none"/>
        </w:rPr>
        <w:t>月</w:t>
      </w:r>
      <w:r>
        <w:rPr>
          <w:rFonts w:hint="eastAsia" w:ascii="Times New Roman" w:hAnsi="Times New Roman"/>
          <w:color w:val="auto"/>
          <w:highlight w:val="none"/>
          <w:lang w:val="en-US" w:eastAsia="zh-CN"/>
        </w:rPr>
        <w:t xml:space="preserve"> 2 </w:t>
      </w:r>
      <w:r>
        <w:rPr>
          <w:rFonts w:hint="eastAsia" w:ascii="Times New Roman" w:hAnsi="Times New Roman"/>
          <w:color w:val="auto"/>
          <w:highlight w:val="none"/>
        </w:rPr>
        <w:t>日 15 ：00前，将响应报名表发送至</w:t>
      </w:r>
      <w:r>
        <w:rPr>
          <w:color w:val="auto"/>
          <w:highlight w:val="none"/>
        </w:rPr>
        <w:fldChar w:fldCharType="begin"/>
      </w:r>
      <w:r>
        <w:rPr>
          <w:color w:val="auto"/>
          <w:highlight w:val="none"/>
        </w:rPr>
        <w:instrText xml:space="preserve"> HYPERLINK "mailto:ahjyxs@163.com" </w:instrText>
      </w:r>
      <w:r>
        <w:rPr>
          <w:color w:val="auto"/>
          <w:highlight w:val="none"/>
        </w:rPr>
        <w:fldChar w:fldCharType="separate"/>
      </w:r>
      <w:r>
        <w:rPr>
          <w:rStyle w:val="22"/>
          <w:rFonts w:hint="eastAsia" w:ascii="Times New Roman" w:hAnsi="Times New Roman" w:cs="Times New Roman"/>
          <w:color w:val="auto"/>
          <w:szCs w:val="22"/>
          <w:highlight w:val="none"/>
        </w:rPr>
        <w:t>ahjyxs@163.com</w:t>
      </w:r>
      <w:r>
        <w:rPr>
          <w:rStyle w:val="22"/>
          <w:rFonts w:hint="eastAsia" w:ascii="Times New Roman" w:hAnsi="Times New Roman" w:cs="Times New Roman"/>
          <w:color w:val="auto"/>
          <w:szCs w:val="22"/>
          <w:highlight w:val="none"/>
        </w:rPr>
        <w:fldChar w:fldCharType="end"/>
      </w:r>
      <w:r>
        <w:rPr>
          <w:rFonts w:hint="eastAsia" w:ascii="Times New Roman" w:hAnsi="Times New Roman" w:cs="Times New Roman"/>
          <w:color w:val="auto"/>
          <w:szCs w:val="22"/>
          <w:highlight w:val="none"/>
        </w:rPr>
        <w:t>进行确认报名。</w:t>
      </w:r>
    </w:p>
    <w:p w14:paraId="78120A14">
      <w:pPr>
        <w:keepNext/>
        <w:keepLines/>
        <w:widowControl w:val="0"/>
        <w:numPr>
          <w:ilvl w:val="0"/>
          <w:numId w:val="2"/>
        </w:numPr>
        <w:snapToGrid w:val="0"/>
        <w:spacing w:before="120" w:after="120" w:line="560" w:lineRule="exact"/>
        <w:ind w:firstLine="403"/>
        <w:jc w:val="both"/>
        <w:outlineLvl w:val="1"/>
        <w:rPr>
          <w:rFonts w:ascii="Times New Roman" w:hAnsi="Times New Roman" w:eastAsia="黑体" w:cs="Times New Roman"/>
          <w:b/>
          <w:bCs w:val="0"/>
          <w:kern w:val="2"/>
          <w:sz w:val="22"/>
          <w:szCs w:val="15"/>
          <w:lang w:val="en-US" w:eastAsia="zh-CN" w:bidi="ar-SA"/>
        </w:rPr>
      </w:pPr>
      <w:r>
        <w:rPr>
          <w:rFonts w:ascii="Times New Roman" w:hAnsi="Times New Roman" w:eastAsia="黑体" w:cs="Times New Roman"/>
          <w:b/>
          <w:bCs w:val="0"/>
          <w:kern w:val="2"/>
          <w:sz w:val="22"/>
          <w:szCs w:val="15"/>
          <w:lang w:val="en-US" w:eastAsia="zh-CN" w:bidi="ar-SA"/>
        </w:rPr>
        <w:t>发布公告的媒介</w:t>
      </w:r>
    </w:p>
    <w:p w14:paraId="552E845F">
      <w:pPr>
        <w:snapToGrid w:val="0"/>
        <w:spacing w:line="560" w:lineRule="exact"/>
        <w:ind w:firstLine="420" w:firstLineChars="200"/>
        <w:rPr>
          <w:rFonts w:hint="eastAsia"/>
        </w:rPr>
      </w:pPr>
      <w:r>
        <w:rPr>
          <w:rFonts w:ascii="Times New Roman" w:hAnsi="Times New Roman" w:cs="Times New Roman"/>
          <w:szCs w:val="22"/>
        </w:rPr>
        <w:t>本次采购公告在安徽</w:t>
      </w:r>
      <w:r>
        <w:rPr>
          <w:rFonts w:hint="eastAsia" w:ascii="Times New Roman" w:hAnsi="Times New Roman" w:cs="Times New Roman"/>
          <w:szCs w:val="22"/>
        </w:rPr>
        <w:t>交运集团网站（</w:t>
      </w:r>
      <w:r>
        <w:rPr>
          <w:rFonts w:hint="eastAsia" w:asciiTheme="minorEastAsia" w:hAnsiTheme="minorEastAsia" w:cstheme="minorEastAsia"/>
          <w:szCs w:val="21"/>
        </w:rPr>
        <w:t>http://www.ahjyjt.com.cn/</w:t>
      </w:r>
      <w:r>
        <w:rPr>
          <w:rFonts w:hint="eastAsia" w:ascii="Times New Roman" w:hAnsi="Times New Roman" w:cs="Times New Roman"/>
          <w:szCs w:val="22"/>
        </w:rPr>
        <w:t>）</w:t>
      </w:r>
      <w:r>
        <w:rPr>
          <w:rFonts w:ascii="Times New Roman" w:hAnsi="Times New Roman" w:cs="Times New Roman"/>
          <w:szCs w:val="22"/>
        </w:rPr>
        <w:t>上发布。</w:t>
      </w:r>
    </w:p>
    <w:bookmarkEnd w:id="36"/>
    <w:bookmarkEnd w:id="37"/>
    <w:p w14:paraId="63605B3D">
      <w:pPr>
        <w:pStyle w:val="3"/>
        <w:snapToGrid w:val="0"/>
        <w:spacing w:before="120" w:after="120" w:line="560" w:lineRule="exact"/>
        <w:ind w:firstLine="403"/>
        <w:rPr>
          <w:rFonts w:hint="eastAsia" w:ascii="宋体" w:hAnsi="宋体" w:eastAsia="宋体" w:cs="宋体"/>
          <w:bCs w:val="0"/>
          <w:color w:val="000000" w:themeColor="text1"/>
          <w:sz w:val="22"/>
          <w:szCs w:val="15"/>
          <w14:textFill>
            <w14:solidFill>
              <w14:schemeClr w14:val="tx1"/>
            </w14:solidFill>
          </w14:textFill>
        </w:rPr>
      </w:pPr>
      <w:bookmarkStart w:id="38" w:name="_Toc20572_WPSOffice_Level2"/>
      <w:bookmarkStart w:id="39" w:name="_Toc26829"/>
      <w:bookmarkStart w:id="40" w:name="_Toc14943_WPSOffice_Level2"/>
      <w:bookmarkStart w:id="41" w:name="_Toc28571_WPSOffice_Level2"/>
      <w:bookmarkStart w:id="42" w:name="_Toc321_WPSOffice_Level2"/>
      <w:bookmarkStart w:id="43" w:name="_Toc525632592"/>
      <w:bookmarkStart w:id="44" w:name="_Toc8501"/>
      <w:r>
        <w:rPr>
          <w:rFonts w:hint="eastAsia" w:ascii="宋体" w:hAnsi="宋体" w:eastAsia="宋体" w:cs="宋体"/>
          <w:bCs w:val="0"/>
          <w:color w:val="000000" w:themeColor="text1"/>
          <w:sz w:val="22"/>
          <w:szCs w:val="15"/>
          <w14:textFill>
            <w14:solidFill>
              <w14:schemeClr w14:val="tx1"/>
            </w14:solidFill>
          </w14:textFill>
        </w:rPr>
        <w:t>采购人联系方式</w:t>
      </w:r>
      <w:bookmarkEnd w:id="38"/>
      <w:bookmarkEnd w:id="39"/>
      <w:bookmarkEnd w:id="40"/>
      <w:bookmarkEnd w:id="41"/>
      <w:bookmarkEnd w:id="42"/>
      <w:bookmarkEnd w:id="43"/>
      <w:bookmarkEnd w:id="44"/>
    </w:p>
    <w:p w14:paraId="68C0FE47">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color w:val="000000" w:themeColor="text1"/>
          <w:szCs w:val="22"/>
          <w14:textFill>
            <w14:solidFill>
              <w14:schemeClr w14:val="tx1"/>
            </w14:solidFill>
          </w14:textFill>
        </w:rPr>
      </w:pPr>
      <w:r>
        <w:rPr>
          <w:rFonts w:hint="eastAsia" w:ascii="宋体" w:hAnsi="宋体" w:eastAsia="宋体" w:cs="宋体"/>
          <w:color w:val="000000" w:themeColor="text1"/>
          <w:szCs w:val="22"/>
          <w14:textFill>
            <w14:solidFill>
              <w14:schemeClr w14:val="tx1"/>
            </w14:solidFill>
          </w14:textFill>
        </w:rPr>
        <w:t>采购人：</w:t>
      </w:r>
      <w:r>
        <w:rPr>
          <w:rFonts w:hint="eastAsia" w:ascii="宋体" w:hAnsi="宋体" w:eastAsia="宋体" w:cs="宋体"/>
          <w:color w:val="000000" w:themeColor="text1"/>
          <w:szCs w:val="22"/>
          <w:u w:val="single"/>
          <w14:textFill>
            <w14:solidFill>
              <w14:schemeClr w14:val="tx1"/>
            </w14:solidFill>
          </w14:textFill>
        </w:rPr>
        <w:t>安徽交运集团汽车销售有限公司</w:t>
      </w:r>
    </w:p>
    <w:p w14:paraId="26B2C7BA">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color w:val="000000" w:themeColor="text1"/>
          <w:szCs w:val="22"/>
          <w14:textFill>
            <w14:solidFill>
              <w14:schemeClr w14:val="tx1"/>
            </w14:solidFill>
          </w14:textFill>
        </w:rPr>
      </w:pPr>
      <w:r>
        <w:rPr>
          <w:rFonts w:hint="eastAsia" w:ascii="宋体" w:hAnsi="宋体" w:eastAsia="宋体" w:cs="宋体"/>
          <w:color w:val="000000" w:themeColor="text1"/>
          <w:szCs w:val="22"/>
          <w14:textFill>
            <w14:solidFill>
              <w14:schemeClr w14:val="tx1"/>
            </w14:solidFill>
          </w14:textFill>
        </w:rPr>
        <w:t>地</w:t>
      </w:r>
      <w:r>
        <w:rPr>
          <w:rFonts w:hint="eastAsia" w:ascii="宋体" w:hAnsi="宋体" w:eastAsia="宋体" w:cs="宋体"/>
          <w:color w:val="000000" w:themeColor="text1"/>
          <w:szCs w:val="22"/>
          <w:lang w:val="en-US" w:eastAsia="zh-CN"/>
          <w14:textFill>
            <w14:solidFill>
              <w14:schemeClr w14:val="tx1"/>
            </w14:solidFill>
          </w14:textFill>
        </w:rPr>
        <w:t xml:space="preserve">  </w:t>
      </w:r>
      <w:r>
        <w:rPr>
          <w:rFonts w:hint="eastAsia" w:ascii="宋体" w:hAnsi="宋体" w:eastAsia="宋体" w:cs="宋体"/>
          <w:color w:val="000000" w:themeColor="text1"/>
          <w:szCs w:val="22"/>
          <w14:textFill>
            <w14:solidFill>
              <w14:schemeClr w14:val="tx1"/>
            </w14:solidFill>
          </w14:textFill>
        </w:rPr>
        <w:t>址：</w:t>
      </w:r>
      <w:r>
        <w:rPr>
          <w:rFonts w:hint="eastAsia" w:ascii="宋体" w:hAnsi="宋体" w:eastAsia="宋体" w:cs="宋体"/>
          <w:color w:val="000000" w:themeColor="text1"/>
          <w:szCs w:val="22"/>
          <w:u w:val="single"/>
          <w14:textFill>
            <w14:solidFill>
              <w14:schemeClr w14:val="tx1"/>
            </w14:solidFill>
          </w14:textFill>
        </w:rPr>
        <w:t>合肥市胜利路35号交通饭店</w:t>
      </w:r>
    </w:p>
    <w:p w14:paraId="61B761BA">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color w:val="000000" w:themeColor="text1"/>
          <w:szCs w:val="22"/>
          <w14:textFill>
            <w14:solidFill>
              <w14:schemeClr w14:val="tx1"/>
            </w14:solidFill>
          </w14:textFill>
        </w:rPr>
      </w:pPr>
      <w:r>
        <w:rPr>
          <w:rFonts w:hint="eastAsia" w:ascii="宋体" w:hAnsi="宋体" w:eastAsia="宋体" w:cs="宋体"/>
          <w:color w:val="000000" w:themeColor="text1"/>
          <w:szCs w:val="22"/>
          <w14:textFill>
            <w14:solidFill>
              <w14:schemeClr w14:val="tx1"/>
            </w14:solidFill>
          </w14:textFill>
        </w:rPr>
        <w:t>邮政编码：</w:t>
      </w:r>
      <w:r>
        <w:rPr>
          <w:rFonts w:hint="eastAsia" w:ascii="宋体" w:hAnsi="宋体" w:eastAsia="宋体" w:cs="宋体"/>
          <w:color w:val="000000" w:themeColor="text1"/>
          <w:szCs w:val="22"/>
          <w:u w:val="single"/>
          <w14:textFill>
            <w14:solidFill>
              <w14:schemeClr w14:val="tx1"/>
            </w14:solidFill>
          </w14:textFill>
        </w:rPr>
        <w:t>230011</w:t>
      </w:r>
    </w:p>
    <w:p w14:paraId="076803CE">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color w:val="auto"/>
          <w:szCs w:val="22"/>
          <w:lang w:eastAsia="zh-CN"/>
        </w:rPr>
      </w:pPr>
      <w:r>
        <w:rPr>
          <w:rFonts w:hint="eastAsia" w:ascii="宋体" w:hAnsi="宋体" w:eastAsia="宋体" w:cs="宋体"/>
          <w:color w:val="000000" w:themeColor="text1"/>
          <w:szCs w:val="22"/>
          <w14:textFill>
            <w14:solidFill>
              <w14:schemeClr w14:val="tx1"/>
            </w14:solidFill>
          </w14:textFill>
        </w:rPr>
        <w:t>联</w:t>
      </w:r>
      <w:r>
        <w:rPr>
          <w:rFonts w:hint="eastAsia" w:ascii="宋体" w:hAnsi="宋体" w:eastAsia="宋体" w:cs="宋体"/>
          <w:color w:val="auto"/>
          <w:szCs w:val="22"/>
        </w:rPr>
        <w:t>系人：</w:t>
      </w:r>
      <w:r>
        <w:rPr>
          <w:rFonts w:hint="eastAsia" w:ascii="宋体" w:hAnsi="宋体" w:eastAsia="宋体" w:cs="宋体"/>
          <w:color w:val="auto"/>
          <w:szCs w:val="22"/>
          <w:u w:val="single"/>
          <w:lang w:eastAsia="zh-CN"/>
        </w:rPr>
        <w:t>高洋</w:t>
      </w:r>
    </w:p>
    <w:p w14:paraId="7558B99C">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color w:val="auto"/>
          <w:szCs w:val="22"/>
          <w:u w:val="single"/>
        </w:rPr>
      </w:pPr>
      <w:r>
        <w:rPr>
          <w:rFonts w:hint="eastAsia" w:ascii="宋体" w:hAnsi="宋体" w:eastAsia="宋体" w:cs="宋体"/>
          <w:color w:val="auto"/>
          <w:szCs w:val="22"/>
        </w:rPr>
        <w:t>电话：</w:t>
      </w:r>
      <w:r>
        <w:rPr>
          <w:rFonts w:hint="eastAsia" w:ascii="宋体" w:hAnsi="宋体" w:eastAsia="宋体" w:cs="宋体"/>
          <w:color w:val="auto"/>
          <w:szCs w:val="22"/>
          <w:u w:val="single"/>
          <w:lang w:val="en-US" w:eastAsia="zh-CN"/>
        </w:rPr>
        <w:t>13856069870</w:t>
      </w:r>
      <w:r>
        <w:rPr>
          <w:rFonts w:hint="eastAsia" w:ascii="宋体" w:hAnsi="宋体" w:eastAsia="宋体" w:cs="宋体"/>
          <w:color w:val="auto"/>
          <w:szCs w:val="22"/>
          <w:u w:val="single"/>
        </w:rPr>
        <w:t xml:space="preserve">  </w:t>
      </w:r>
    </w:p>
    <w:p w14:paraId="4FF931C1">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color w:val="000000" w:themeColor="text1"/>
          <w:szCs w:val="22"/>
          <w14:textFill>
            <w14:solidFill>
              <w14:schemeClr w14:val="tx1"/>
            </w14:solidFill>
          </w14:textFill>
        </w:rPr>
      </w:pPr>
      <w:r>
        <w:rPr>
          <w:rFonts w:hint="eastAsia" w:ascii="宋体" w:hAnsi="宋体" w:eastAsia="宋体" w:cs="宋体"/>
          <w:color w:val="000000" w:themeColor="text1"/>
          <w:szCs w:val="22"/>
          <w14:textFill>
            <w14:solidFill>
              <w14:schemeClr w14:val="tx1"/>
            </w14:solidFill>
          </w14:textFill>
        </w:rPr>
        <w:t>电子邮箱：</w:t>
      </w:r>
      <w:r>
        <w:rPr>
          <w:rFonts w:hint="eastAsia" w:ascii="宋体" w:hAnsi="宋体" w:eastAsia="宋体" w:cs="宋体"/>
          <w:color w:val="000000" w:themeColor="text1"/>
          <w:szCs w:val="22"/>
          <w:u w:val="single"/>
          <w14:textFill>
            <w14:solidFill>
              <w14:schemeClr w14:val="tx1"/>
            </w14:solidFill>
          </w14:textFill>
        </w:rPr>
        <w:t>ahjyxs@163.com</w:t>
      </w:r>
    </w:p>
    <w:p w14:paraId="6840E10F">
      <w:pPr>
        <w:pStyle w:val="24"/>
        <w:jc w:val="center"/>
        <w:rPr>
          <w:rFonts w:hint="eastAsia" w:ascii="宋体" w:hAnsi="宋体" w:eastAsia="宋体" w:cs="宋体"/>
          <w:color w:val="000000" w:themeColor="text1"/>
          <w:sz w:val="21"/>
          <w:szCs w:val="22"/>
          <w14:textFill>
            <w14:solidFill>
              <w14:schemeClr w14:val="tx1"/>
            </w14:solidFill>
          </w14:textFill>
        </w:rPr>
      </w:pPr>
    </w:p>
    <w:p w14:paraId="2FEBE98A">
      <w:pPr>
        <w:pStyle w:val="24"/>
        <w:jc w:val="center"/>
        <w:rPr>
          <w:rFonts w:hint="eastAsia" w:ascii="宋体" w:hAnsi="宋体" w:eastAsia="宋体" w:cs="宋体"/>
          <w:color w:val="000000" w:themeColor="text1"/>
          <w:sz w:val="21"/>
          <w:szCs w:val="22"/>
          <w:lang w:val="en-US" w:eastAsia="zh-CN"/>
          <w14:textFill>
            <w14:solidFill>
              <w14:schemeClr w14:val="tx1"/>
            </w14:solidFill>
          </w14:textFill>
        </w:rPr>
      </w:pPr>
      <w:r>
        <w:rPr>
          <w:rFonts w:hint="eastAsia" w:ascii="宋体" w:hAnsi="宋体" w:eastAsia="宋体" w:cs="宋体"/>
          <w:color w:val="000000" w:themeColor="text1"/>
          <w:sz w:val="21"/>
          <w:szCs w:val="22"/>
          <w:lang w:val="en-US" w:eastAsia="zh-CN"/>
          <w14:textFill>
            <w14:solidFill>
              <w14:schemeClr w14:val="tx1"/>
            </w14:solidFill>
          </w14:textFill>
        </w:rPr>
        <w:t xml:space="preserve">         </w:t>
      </w:r>
    </w:p>
    <w:p w14:paraId="0D2E56A0">
      <w:pPr>
        <w:pStyle w:val="24"/>
        <w:jc w:val="center"/>
        <w:rPr>
          <w:rFonts w:hint="eastAsia" w:ascii="宋体" w:hAnsi="宋体" w:eastAsia="宋体" w:cs="宋体"/>
          <w:color w:val="000000" w:themeColor="text1"/>
          <w:sz w:val="21"/>
          <w:szCs w:val="22"/>
          <w:highlight w:val="none"/>
          <w14:textFill>
            <w14:solidFill>
              <w14:schemeClr w14:val="tx1"/>
            </w14:solidFill>
          </w14:textFill>
        </w:rPr>
      </w:pPr>
      <w:r>
        <w:rPr>
          <w:rFonts w:hint="eastAsia" w:ascii="宋体" w:hAnsi="宋体" w:eastAsia="宋体" w:cs="宋体"/>
          <w:color w:val="000000" w:themeColor="text1"/>
          <w:sz w:val="21"/>
          <w:szCs w:val="22"/>
          <w:lang w:val="en-US" w:eastAsia="zh-CN"/>
          <w14:textFill>
            <w14:solidFill>
              <w14:schemeClr w14:val="tx1"/>
            </w14:solidFill>
          </w14:textFill>
        </w:rPr>
        <w:t xml:space="preserve">                                         </w:t>
      </w:r>
      <w:r>
        <w:rPr>
          <w:rFonts w:hint="eastAsia" w:ascii="宋体" w:hAnsi="宋体" w:eastAsia="宋体" w:cs="宋体"/>
          <w:color w:val="000000" w:themeColor="text1"/>
          <w:sz w:val="21"/>
          <w:szCs w:val="22"/>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1"/>
          <w:szCs w:val="22"/>
          <w:highlight w:val="none"/>
          <w14:textFill>
            <w14:solidFill>
              <w14:schemeClr w14:val="tx1"/>
            </w14:solidFill>
          </w14:textFill>
        </w:rPr>
        <w:t xml:space="preserve">  </w:t>
      </w:r>
    </w:p>
    <w:p w14:paraId="73BD1B46">
      <w:pPr>
        <w:pStyle w:val="24"/>
        <w:jc w:val="center"/>
        <w:rPr>
          <w:rFonts w:hint="eastAsia" w:ascii="宋体" w:hAnsi="宋体" w:eastAsia="宋体" w:cs="宋体"/>
          <w:color w:val="000000" w:themeColor="text1"/>
          <w:sz w:val="21"/>
          <w:szCs w:val="22"/>
          <w:highlight w:val="none"/>
          <w14:textFill>
            <w14:solidFill>
              <w14:schemeClr w14:val="tx1"/>
            </w14:solidFill>
          </w14:textFill>
        </w:rPr>
      </w:pPr>
    </w:p>
    <w:p w14:paraId="791E2AA0">
      <w:pPr>
        <w:pStyle w:val="24"/>
        <w:jc w:val="right"/>
        <w:rPr>
          <w:rFonts w:hint="eastAsia" w:ascii="宋体" w:hAnsi="宋体" w:eastAsia="宋体" w:cs="宋体"/>
          <w:color w:val="000000" w:themeColor="text1"/>
          <w:szCs w:val="28"/>
          <w:highlight w:val="none"/>
          <w14:textFill>
            <w14:solidFill>
              <w14:schemeClr w14:val="tx1"/>
            </w14:solidFill>
          </w14:textFill>
        </w:rPr>
      </w:pPr>
      <w:r>
        <w:rPr>
          <w:rFonts w:hint="eastAsia" w:ascii="宋体" w:hAnsi="宋体" w:eastAsia="宋体" w:cs="宋体"/>
          <w:color w:val="000000" w:themeColor="text1"/>
          <w:sz w:val="21"/>
          <w:szCs w:val="22"/>
          <w:highlight w:val="none"/>
          <w14:textFill>
            <w14:solidFill>
              <w14:schemeClr w14:val="tx1"/>
            </w14:solidFill>
          </w14:textFill>
        </w:rPr>
        <w:t xml:space="preserve"> 202</w:t>
      </w:r>
      <w:r>
        <w:rPr>
          <w:rFonts w:hint="eastAsia" w:ascii="宋体" w:hAnsi="宋体" w:eastAsia="宋体" w:cs="宋体"/>
          <w:color w:val="000000" w:themeColor="text1"/>
          <w:sz w:val="21"/>
          <w:szCs w:val="22"/>
          <w:highlight w:val="none"/>
          <w:lang w:val="en-US" w:eastAsia="zh-CN"/>
          <w14:textFill>
            <w14:solidFill>
              <w14:schemeClr w14:val="tx1"/>
            </w14:solidFill>
          </w14:textFill>
        </w:rPr>
        <w:t xml:space="preserve">4 </w:t>
      </w:r>
      <w:r>
        <w:rPr>
          <w:rFonts w:hint="eastAsia" w:ascii="宋体" w:hAnsi="宋体" w:eastAsia="宋体" w:cs="宋体"/>
          <w:color w:val="000000" w:themeColor="text1"/>
          <w:sz w:val="21"/>
          <w:szCs w:val="22"/>
          <w:highlight w:val="none"/>
          <w14:textFill>
            <w14:solidFill>
              <w14:schemeClr w14:val="tx1"/>
            </w14:solidFill>
          </w14:textFill>
        </w:rPr>
        <w:t>年</w:t>
      </w:r>
      <w:r>
        <w:rPr>
          <w:rFonts w:hint="eastAsia" w:ascii="宋体" w:hAnsi="宋体" w:eastAsia="宋体" w:cs="宋体"/>
          <w:color w:val="000000" w:themeColor="text1"/>
          <w:sz w:val="21"/>
          <w:szCs w:val="22"/>
          <w:highlight w:val="none"/>
          <w:lang w:val="en-US" w:eastAsia="zh-CN"/>
          <w14:textFill>
            <w14:solidFill>
              <w14:schemeClr w14:val="tx1"/>
            </w14:solidFill>
          </w14:textFill>
        </w:rPr>
        <w:t xml:space="preserve"> 11 </w:t>
      </w:r>
      <w:r>
        <w:rPr>
          <w:rFonts w:hint="eastAsia" w:ascii="宋体" w:hAnsi="宋体" w:eastAsia="宋体" w:cs="宋体"/>
          <w:color w:val="000000" w:themeColor="text1"/>
          <w:sz w:val="21"/>
          <w:szCs w:val="22"/>
          <w:highlight w:val="none"/>
          <w14:textFill>
            <w14:solidFill>
              <w14:schemeClr w14:val="tx1"/>
            </w14:solidFill>
          </w14:textFill>
        </w:rPr>
        <w:t>月</w:t>
      </w:r>
      <w:r>
        <w:rPr>
          <w:rFonts w:hint="eastAsia" w:ascii="宋体" w:hAnsi="宋体" w:eastAsia="宋体" w:cs="宋体"/>
          <w:color w:val="000000" w:themeColor="text1"/>
          <w:sz w:val="21"/>
          <w:szCs w:val="22"/>
          <w:highlight w:val="none"/>
          <w:lang w:val="en-US" w:eastAsia="zh-CN"/>
          <w14:textFill>
            <w14:solidFill>
              <w14:schemeClr w14:val="tx1"/>
            </w14:solidFill>
          </w14:textFill>
        </w:rPr>
        <w:t xml:space="preserve"> 26 </w:t>
      </w:r>
      <w:r>
        <w:rPr>
          <w:rFonts w:hint="eastAsia" w:ascii="宋体" w:hAnsi="宋体" w:eastAsia="宋体" w:cs="宋体"/>
          <w:color w:val="000000" w:themeColor="text1"/>
          <w:sz w:val="21"/>
          <w:szCs w:val="22"/>
          <w:highlight w:val="none"/>
          <w14:textFill>
            <w14:solidFill>
              <w14:schemeClr w14:val="tx1"/>
            </w14:solidFill>
          </w14:textFill>
        </w:rPr>
        <w:t>日</w:t>
      </w:r>
    </w:p>
    <w:p w14:paraId="771ABCA4">
      <w:pPr>
        <w:rPr>
          <w:rFonts w:hint="eastAsia" w:ascii="宋体" w:hAnsi="宋体" w:eastAsia="宋体" w:cs="宋体"/>
          <w:color w:val="000000" w:themeColor="text1"/>
          <w:sz w:val="24"/>
          <w:szCs w:val="28"/>
          <w14:textFill>
            <w14:solidFill>
              <w14:schemeClr w14:val="tx1"/>
            </w14:solidFill>
          </w14:textFill>
        </w:rPr>
      </w:pPr>
      <w:r>
        <w:rPr>
          <w:rFonts w:hint="eastAsia" w:ascii="宋体" w:hAnsi="宋体" w:eastAsia="宋体" w:cs="宋体"/>
          <w:color w:val="000000" w:themeColor="text1"/>
          <w:sz w:val="24"/>
          <w:szCs w:val="28"/>
          <w14:textFill>
            <w14:solidFill>
              <w14:schemeClr w14:val="tx1"/>
            </w14:solidFill>
          </w14:textFill>
        </w:rPr>
        <w:br w:type="page"/>
      </w:r>
    </w:p>
    <w:p w14:paraId="40851EF3">
      <w:pPr>
        <w:pStyle w:val="2"/>
        <w:numPr>
          <w:ilvl w:val="0"/>
          <w:numId w:val="0"/>
        </w:numPr>
        <w:spacing w:before="240" w:after="240"/>
        <w:ind w:left="402" w:leftChars="0"/>
        <w:jc w:val="center"/>
        <w:rPr>
          <w:rFonts w:hint="eastAsia" w:ascii="Times New Roman" w:hAnsi="Times New Roman" w:eastAsia="宋体" w:cs="Times New Roman"/>
          <w:color w:val="auto"/>
          <w:highlight w:val="none"/>
          <w:lang w:val="en-US" w:eastAsia="zh-CN"/>
        </w:rPr>
        <w:sectPr>
          <w:footerReference r:id="rId3" w:type="default"/>
          <w:pgSz w:w="11906" w:h="16838"/>
          <w:pgMar w:top="1440" w:right="1800" w:bottom="1440" w:left="1800" w:header="851" w:footer="992" w:gutter="0"/>
          <w:cols w:space="425" w:num="1"/>
          <w:docGrid w:type="lines" w:linePitch="312" w:charSpace="0"/>
        </w:sectPr>
      </w:pPr>
      <w:bookmarkStart w:id="45" w:name="_Toc3807_WPSOffice_Level1"/>
    </w:p>
    <w:p w14:paraId="64F567DD">
      <w:pPr>
        <w:spacing w:line="360" w:lineRule="auto"/>
        <w:jc w:val="center"/>
        <w:rPr>
          <w:b/>
          <w:sz w:val="36"/>
          <w:szCs w:val="36"/>
        </w:rPr>
      </w:pPr>
      <w:r>
        <w:rPr>
          <w:rFonts w:hint="eastAsia"/>
          <w:b/>
          <w:sz w:val="36"/>
          <w:szCs w:val="36"/>
        </w:rPr>
        <w:t>响 应 报 名 表</w:t>
      </w:r>
    </w:p>
    <w:p w14:paraId="242E4A6A">
      <w:pPr>
        <w:pStyle w:val="5"/>
      </w:pPr>
    </w:p>
    <w:p w14:paraId="163C6A9F">
      <w:pPr>
        <w:spacing w:line="360" w:lineRule="auto"/>
        <w:jc w:val="center"/>
        <w:rPr>
          <w:rFonts w:ascii="宋体" w:hAnsi="宋体" w:eastAsia="宋体" w:cs="宋体"/>
          <w:szCs w:val="21"/>
        </w:rPr>
      </w:pPr>
      <w:r>
        <w:rPr>
          <w:rFonts w:hint="eastAsia" w:ascii="宋体" w:hAnsi="宋体" w:eastAsia="宋体" w:cs="宋体"/>
          <w:szCs w:val="21"/>
        </w:rPr>
        <w:t>报名日期：</w:t>
      </w:r>
      <w:r>
        <w:rPr>
          <w:rFonts w:hint="eastAsia" w:ascii="宋体" w:hAnsi="宋体" w:eastAsia="宋体" w:cs="宋体"/>
          <w:szCs w:val="21"/>
          <w:u w:val="single"/>
        </w:rPr>
        <w:t xml:space="preserve">    </w:t>
      </w:r>
      <w:r>
        <w:rPr>
          <w:rFonts w:hint="eastAsia" w:ascii="宋体" w:hAnsi="宋体" w:eastAsia="宋体" w:cs="宋体"/>
          <w:szCs w:val="21"/>
        </w:rPr>
        <w:t>年</w:t>
      </w:r>
      <w:r>
        <w:rPr>
          <w:rFonts w:hint="eastAsia" w:ascii="宋体" w:hAnsi="宋体" w:eastAsia="宋体" w:cs="宋体"/>
          <w:szCs w:val="21"/>
          <w:u w:val="single"/>
        </w:rPr>
        <w:t xml:space="preserve">     </w:t>
      </w:r>
      <w:r>
        <w:rPr>
          <w:rFonts w:hint="eastAsia" w:ascii="宋体" w:hAnsi="宋体" w:eastAsia="宋体" w:cs="宋体"/>
          <w:szCs w:val="21"/>
        </w:rPr>
        <w:t>月</w:t>
      </w:r>
      <w:r>
        <w:rPr>
          <w:rFonts w:hint="eastAsia" w:ascii="宋体" w:hAnsi="宋体" w:eastAsia="宋体" w:cs="宋体"/>
          <w:szCs w:val="21"/>
          <w:u w:val="single"/>
        </w:rPr>
        <w:t xml:space="preserve">    </w:t>
      </w:r>
      <w:r>
        <w:rPr>
          <w:rFonts w:hint="eastAsia" w:ascii="宋体" w:hAnsi="宋体" w:eastAsia="宋体" w:cs="宋体"/>
          <w:szCs w:val="21"/>
        </w:rPr>
        <w:t xml:space="preserve">日          </w:t>
      </w:r>
      <w:r>
        <w:rPr>
          <w:rFonts w:hint="eastAsia" w:ascii="宋体" w:hAnsi="宋体" w:eastAsia="宋体" w:cs="宋体"/>
          <w:szCs w:val="21"/>
          <w:lang w:val="en-US" w:eastAsia="zh-CN"/>
        </w:rPr>
        <w:t xml:space="preserve">          </w:t>
      </w:r>
      <w:r>
        <w:rPr>
          <w:rFonts w:hint="eastAsia" w:ascii="宋体" w:hAnsi="宋体" w:eastAsia="宋体" w:cs="宋体"/>
          <w:szCs w:val="21"/>
        </w:rPr>
        <w:t xml:space="preserve">    评审时间：</w:t>
      </w:r>
      <w:r>
        <w:rPr>
          <w:rFonts w:hint="eastAsia" w:ascii="宋体" w:hAnsi="宋体" w:eastAsia="宋体" w:cs="宋体"/>
          <w:szCs w:val="21"/>
          <w:u w:val="single"/>
        </w:rPr>
        <w:t xml:space="preserve">    </w:t>
      </w:r>
      <w:r>
        <w:rPr>
          <w:rFonts w:hint="eastAsia" w:ascii="宋体" w:hAnsi="宋体" w:eastAsia="宋体" w:cs="宋体"/>
          <w:szCs w:val="21"/>
        </w:rPr>
        <w:t>年</w:t>
      </w:r>
      <w:r>
        <w:rPr>
          <w:rFonts w:hint="eastAsia" w:ascii="宋体" w:hAnsi="宋体" w:eastAsia="宋体" w:cs="宋体"/>
          <w:szCs w:val="21"/>
          <w:u w:val="single"/>
        </w:rPr>
        <w:t xml:space="preserve">    </w:t>
      </w:r>
      <w:r>
        <w:rPr>
          <w:rFonts w:hint="eastAsia" w:ascii="宋体" w:hAnsi="宋体" w:eastAsia="宋体" w:cs="宋体"/>
          <w:szCs w:val="21"/>
        </w:rPr>
        <w:t>月</w:t>
      </w:r>
      <w:r>
        <w:rPr>
          <w:rFonts w:hint="eastAsia" w:ascii="宋体" w:hAnsi="宋体" w:eastAsia="宋体" w:cs="宋体"/>
          <w:szCs w:val="21"/>
          <w:u w:val="single"/>
        </w:rPr>
        <w:t xml:space="preserve">    </w:t>
      </w:r>
      <w:r>
        <w:rPr>
          <w:rFonts w:hint="eastAsia" w:ascii="宋体" w:hAnsi="宋体" w:eastAsia="宋体" w:cs="宋体"/>
          <w:szCs w:val="21"/>
        </w:rPr>
        <w:t>日</w:t>
      </w:r>
    </w:p>
    <w:tbl>
      <w:tblPr>
        <w:tblStyle w:val="16"/>
        <w:tblW w:w="102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6"/>
        <w:gridCol w:w="608"/>
        <w:gridCol w:w="3396"/>
        <w:gridCol w:w="1506"/>
        <w:gridCol w:w="3408"/>
      </w:tblGrid>
      <w:tr w14:paraId="611026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954" w:type="dxa"/>
            <w:gridSpan w:val="2"/>
            <w:vAlign w:val="center"/>
          </w:tcPr>
          <w:p w14:paraId="228CD216">
            <w:pPr>
              <w:spacing w:line="360" w:lineRule="exact"/>
              <w:jc w:val="center"/>
              <w:rPr>
                <w:rFonts w:ascii="宋体" w:hAnsi="宋体" w:eastAsia="宋体" w:cs="宋体"/>
                <w:bCs/>
                <w:szCs w:val="21"/>
              </w:rPr>
            </w:pPr>
            <w:r>
              <w:rPr>
                <w:rFonts w:hint="eastAsia" w:ascii="宋体" w:hAnsi="宋体" w:eastAsia="宋体" w:cs="宋体"/>
                <w:bCs/>
                <w:szCs w:val="21"/>
              </w:rPr>
              <w:t>项目名称</w:t>
            </w:r>
          </w:p>
        </w:tc>
        <w:tc>
          <w:tcPr>
            <w:tcW w:w="8310" w:type="dxa"/>
            <w:gridSpan w:val="3"/>
            <w:vAlign w:val="center"/>
          </w:tcPr>
          <w:p w14:paraId="68A95D90">
            <w:pPr>
              <w:snapToGrid w:val="0"/>
              <w:spacing w:line="380" w:lineRule="exact"/>
              <w:jc w:val="center"/>
              <w:rPr>
                <w:rFonts w:ascii="宋体" w:hAnsi="宋体" w:eastAsia="宋体" w:cs="宋体"/>
                <w:bCs/>
                <w:szCs w:val="21"/>
              </w:rPr>
            </w:pPr>
          </w:p>
        </w:tc>
      </w:tr>
      <w:tr w14:paraId="061FC2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4" w:hRule="atLeast"/>
          <w:jc w:val="center"/>
        </w:trPr>
        <w:tc>
          <w:tcPr>
            <w:tcW w:w="1954" w:type="dxa"/>
            <w:gridSpan w:val="2"/>
            <w:vAlign w:val="center"/>
          </w:tcPr>
          <w:p w14:paraId="3E6FA2CA">
            <w:pPr>
              <w:spacing w:line="360" w:lineRule="exact"/>
              <w:jc w:val="center"/>
              <w:rPr>
                <w:rFonts w:ascii="宋体" w:hAnsi="宋体" w:eastAsia="宋体" w:cs="宋体"/>
                <w:bCs/>
                <w:szCs w:val="21"/>
              </w:rPr>
            </w:pPr>
            <w:r>
              <w:rPr>
                <w:rFonts w:hint="eastAsia" w:ascii="宋体" w:hAnsi="宋体" w:eastAsia="宋体" w:cs="宋体"/>
                <w:bCs/>
                <w:szCs w:val="21"/>
              </w:rPr>
              <w:t>供应商名称</w:t>
            </w:r>
          </w:p>
          <w:p w14:paraId="7AB099B4">
            <w:pPr>
              <w:spacing w:line="360" w:lineRule="exact"/>
              <w:jc w:val="center"/>
              <w:rPr>
                <w:rFonts w:ascii="宋体" w:hAnsi="宋体" w:eastAsia="宋体" w:cs="宋体"/>
                <w:bCs/>
                <w:szCs w:val="21"/>
              </w:rPr>
            </w:pPr>
            <w:r>
              <w:rPr>
                <w:rFonts w:hint="eastAsia" w:ascii="宋体" w:hAnsi="宋体" w:eastAsia="宋体" w:cs="宋体"/>
                <w:bCs/>
                <w:szCs w:val="21"/>
              </w:rPr>
              <w:t>（与公章一致）</w:t>
            </w:r>
          </w:p>
        </w:tc>
        <w:tc>
          <w:tcPr>
            <w:tcW w:w="8310" w:type="dxa"/>
            <w:gridSpan w:val="3"/>
            <w:vAlign w:val="center"/>
          </w:tcPr>
          <w:p w14:paraId="47FA3840">
            <w:pPr>
              <w:spacing w:line="360" w:lineRule="exact"/>
              <w:jc w:val="center"/>
              <w:rPr>
                <w:rFonts w:ascii="宋体" w:hAnsi="宋体" w:eastAsia="宋体" w:cs="宋体"/>
                <w:bCs/>
                <w:szCs w:val="21"/>
              </w:rPr>
            </w:pPr>
            <w:r>
              <w:rPr>
                <w:rFonts w:hint="eastAsia" w:ascii="宋体" w:hAnsi="宋体" w:eastAsia="宋体" w:cs="宋体"/>
                <w:bCs/>
                <w:szCs w:val="21"/>
              </w:rPr>
              <w:t>加盖公章</w:t>
            </w:r>
          </w:p>
        </w:tc>
      </w:tr>
      <w:tr w14:paraId="4E90E8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jc w:val="center"/>
        </w:trPr>
        <w:tc>
          <w:tcPr>
            <w:tcW w:w="1954" w:type="dxa"/>
            <w:gridSpan w:val="2"/>
            <w:vAlign w:val="center"/>
          </w:tcPr>
          <w:p w14:paraId="5BE21C92">
            <w:pPr>
              <w:spacing w:line="360" w:lineRule="exact"/>
              <w:jc w:val="center"/>
              <w:rPr>
                <w:rFonts w:ascii="宋体" w:hAnsi="宋体" w:eastAsia="宋体" w:cs="宋体"/>
                <w:bCs/>
                <w:szCs w:val="21"/>
              </w:rPr>
            </w:pPr>
            <w:r>
              <w:rPr>
                <w:rFonts w:hint="eastAsia" w:ascii="宋体" w:hAnsi="宋体" w:eastAsia="宋体" w:cs="宋体"/>
                <w:bCs/>
                <w:szCs w:val="21"/>
              </w:rPr>
              <w:t>供应商地址</w:t>
            </w:r>
          </w:p>
        </w:tc>
        <w:tc>
          <w:tcPr>
            <w:tcW w:w="8310" w:type="dxa"/>
            <w:gridSpan w:val="3"/>
            <w:vAlign w:val="center"/>
          </w:tcPr>
          <w:p w14:paraId="25167C4B">
            <w:pPr>
              <w:spacing w:line="360" w:lineRule="exact"/>
              <w:rPr>
                <w:rFonts w:ascii="宋体" w:hAnsi="宋体" w:eastAsia="宋体" w:cs="宋体"/>
                <w:bCs/>
                <w:szCs w:val="21"/>
              </w:rPr>
            </w:pPr>
          </w:p>
        </w:tc>
      </w:tr>
      <w:tr w14:paraId="3D3547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54" w:type="dxa"/>
            <w:gridSpan w:val="2"/>
            <w:vAlign w:val="center"/>
          </w:tcPr>
          <w:p w14:paraId="415AAAB8">
            <w:pPr>
              <w:spacing w:line="360" w:lineRule="exact"/>
              <w:jc w:val="center"/>
              <w:rPr>
                <w:rFonts w:ascii="宋体" w:hAnsi="宋体" w:eastAsia="宋体" w:cs="宋体"/>
                <w:bCs/>
                <w:szCs w:val="21"/>
              </w:rPr>
            </w:pPr>
            <w:r>
              <w:rPr>
                <w:rFonts w:hint="eastAsia" w:ascii="宋体" w:hAnsi="宋体" w:eastAsia="宋体" w:cs="宋体"/>
                <w:bCs/>
                <w:szCs w:val="21"/>
              </w:rPr>
              <w:t>法定代表人</w:t>
            </w:r>
          </w:p>
        </w:tc>
        <w:tc>
          <w:tcPr>
            <w:tcW w:w="3396" w:type="dxa"/>
            <w:vAlign w:val="center"/>
          </w:tcPr>
          <w:p w14:paraId="6363D181">
            <w:pPr>
              <w:spacing w:line="360" w:lineRule="exact"/>
              <w:rPr>
                <w:rFonts w:ascii="宋体" w:hAnsi="宋体" w:eastAsia="宋体" w:cs="宋体"/>
                <w:bCs/>
                <w:szCs w:val="21"/>
              </w:rPr>
            </w:pPr>
          </w:p>
        </w:tc>
        <w:tc>
          <w:tcPr>
            <w:tcW w:w="1506" w:type="dxa"/>
            <w:vAlign w:val="center"/>
          </w:tcPr>
          <w:p w14:paraId="2C94A193">
            <w:pPr>
              <w:spacing w:line="360" w:lineRule="exact"/>
              <w:jc w:val="center"/>
              <w:rPr>
                <w:rFonts w:ascii="宋体" w:hAnsi="宋体" w:eastAsia="宋体" w:cs="宋体"/>
                <w:bCs/>
                <w:szCs w:val="21"/>
              </w:rPr>
            </w:pPr>
            <w:r>
              <w:rPr>
                <w:rFonts w:hint="eastAsia" w:ascii="宋体" w:hAnsi="宋体" w:eastAsia="宋体" w:cs="宋体"/>
                <w:bCs/>
                <w:szCs w:val="21"/>
              </w:rPr>
              <w:t>联系电话</w:t>
            </w:r>
          </w:p>
        </w:tc>
        <w:tc>
          <w:tcPr>
            <w:tcW w:w="3408" w:type="dxa"/>
            <w:vAlign w:val="center"/>
          </w:tcPr>
          <w:p w14:paraId="6E1404F7">
            <w:pPr>
              <w:spacing w:line="360" w:lineRule="exact"/>
              <w:rPr>
                <w:rFonts w:ascii="宋体" w:hAnsi="宋体" w:eastAsia="宋体" w:cs="宋体"/>
                <w:bCs/>
                <w:szCs w:val="21"/>
              </w:rPr>
            </w:pPr>
          </w:p>
        </w:tc>
      </w:tr>
      <w:tr w14:paraId="244FA4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54" w:type="dxa"/>
            <w:gridSpan w:val="2"/>
            <w:vAlign w:val="center"/>
          </w:tcPr>
          <w:p w14:paraId="52C7EB51">
            <w:pPr>
              <w:spacing w:line="360" w:lineRule="exact"/>
              <w:jc w:val="center"/>
              <w:rPr>
                <w:rFonts w:ascii="宋体" w:hAnsi="宋体" w:eastAsia="宋体" w:cs="宋体"/>
                <w:bCs/>
                <w:szCs w:val="21"/>
              </w:rPr>
            </w:pPr>
            <w:r>
              <w:rPr>
                <w:rFonts w:hint="eastAsia" w:ascii="宋体" w:hAnsi="宋体" w:eastAsia="宋体" w:cs="宋体"/>
                <w:bCs/>
                <w:szCs w:val="21"/>
              </w:rPr>
              <w:t>投标负责人</w:t>
            </w:r>
          </w:p>
        </w:tc>
        <w:tc>
          <w:tcPr>
            <w:tcW w:w="3396" w:type="dxa"/>
            <w:vAlign w:val="center"/>
          </w:tcPr>
          <w:p w14:paraId="672112EA">
            <w:pPr>
              <w:spacing w:line="360" w:lineRule="exact"/>
              <w:rPr>
                <w:rFonts w:ascii="宋体" w:hAnsi="宋体" w:eastAsia="宋体" w:cs="宋体"/>
                <w:bCs/>
                <w:szCs w:val="21"/>
              </w:rPr>
            </w:pPr>
          </w:p>
        </w:tc>
        <w:tc>
          <w:tcPr>
            <w:tcW w:w="1506" w:type="dxa"/>
            <w:vAlign w:val="center"/>
          </w:tcPr>
          <w:p w14:paraId="313F8D10">
            <w:pPr>
              <w:spacing w:line="360" w:lineRule="exact"/>
              <w:jc w:val="center"/>
              <w:rPr>
                <w:rFonts w:ascii="宋体" w:hAnsi="宋体" w:eastAsia="宋体" w:cs="宋体"/>
                <w:bCs/>
                <w:szCs w:val="21"/>
              </w:rPr>
            </w:pPr>
            <w:r>
              <w:rPr>
                <w:rFonts w:hint="eastAsia" w:ascii="宋体" w:hAnsi="宋体" w:eastAsia="宋体" w:cs="宋体"/>
                <w:bCs/>
                <w:szCs w:val="21"/>
              </w:rPr>
              <w:t>投标负责人</w:t>
            </w:r>
          </w:p>
          <w:p w14:paraId="5592F9B0">
            <w:pPr>
              <w:spacing w:line="360" w:lineRule="exact"/>
              <w:jc w:val="center"/>
              <w:rPr>
                <w:rFonts w:ascii="宋体" w:hAnsi="宋体" w:eastAsia="宋体" w:cs="宋体"/>
                <w:bCs/>
                <w:szCs w:val="21"/>
              </w:rPr>
            </w:pPr>
            <w:r>
              <w:rPr>
                <w:rFonts w:hint="eastAsia" w:ascii="宋体" w:hAnsi="宋体" w:eastAsia="宋体" w:cs="宋体"/>
                <w:bCs/>
                <w:szCs w:val="21"/>
              </w:rPr>
              <w:t>手机号</w:t>
            </w:r>
          </w:p>
        </w:tc>
        <w:tc>
          <w:tcPr>
            <w:tcW w:w="3408" w:type="dxa"/>
            <w:vAlign w:val="center"/>
          </w:tcPr>
          <w:p w14:paraId="12E71393">
            <w:pPr>
              <w:spacing w:line="360" w:lineRule="exact"/>
              <w:rPr>
                <w:rFonts w:ascii="宋体" w:hAnsi="宋体" w:eastAsia="宋体" w:cs="宋体"/>
                <w:bCs/>
                <w:szCs w:val="21"/>
              </w:rPr>
            </w:pPr>
          </w:p>
        </w:tc>
      </w:tr>
      <w:tr w14:paraId="24C01D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54" w:type="dxa"/>
            <w:gridSpan w:val="2"/>
            <w:vAlign w:val="center"/>
          </w:tcPr>
          <w:p w14:paraId="5D279856">
            <w:pPr>
              <w:spacing w:line="360" w:lineRule="exact"/>
              <w:jc w:val="center"/>
              <w:rPr>
                <w:rFonts w:ascii="宋体" w:hAnsi="宋体" w:eastAsia="宋体" w:cs="宋体"/>
                <w:bCs/>
                <w:szCs w:val="21"/>
              </w:rPr>
            </w:pPr>
            <w:r>
              <w:rPr>
                <w:rFonts w:hint="eastAsia" w:ascii="宋体" w:hAnsi="宋体" w:eastAsia="宋体" w:cs="宋体"/>
                <w:bCs/>
                <w:szCs w:val="21"/>
              </w:rPr>
              <w:t>电子邮箱</w:t>
            </w:r>
          </w:p>
        </w:tc>
        <w:tc>
          <w:tcPr>
            <w:tcW w:w="3396" w:type="dxa"/>
            <w:vAlign w:val="center"/>
          </w:tcPr>
          <w:p w14:paraId="410026E4">
            <w:pPr>
              <w:spacing w:line="360" w:lineRule="exact"/>
              <w:rPr>
                <w:rFonts w:ascii="宋体" w:hAnsi="宋体" w:eastAsia="宋体" w:cs="宋体"/>
                <w:bCs/>
                <w:szCs w:val="21"/>
              </w:rPr>
            </w:pPr>
          </w:p>
        </w:tc>
        <w:tc>
          <w:tcPr>
            <w:tcW w:w="1506" w:type="dxa"/>
            <w:vAlign w:val="center"/>
          </w:tcPr>
          <w:p w14:paraId="1C4F254F">
            <w:pPr>
              <w:spacing w:line="360" w:lineRule="exact"/>
              <w:jc w:val="center"/>
              <w:rPr>
                <w:rFonts w:ascii="宋体" w:hAnsi="宋体" w:eastAsia="宋体" w:cs="宋体"/>
                <w:bCs/>
                <w:szCs w:val="21"/>
              </w:rPr>
            </w:pPr>
            <w:r>
              <w:rPr>
                <w:rFonts w:hint="eastAsia" w:ascii="宋体" w:hAnsi="宋体" w:eastAsia="宋体" w:cs="宋体"/>
                <w:bCs/>
                <w:szCs w:val="21"/>
              </w:rPr>
              <w:t>公司传真</w:t>
            </w:r>
          </w:p>
        </w:tc>
        <w:tc>
          <w:tcPr>
            <w:tcW w:w="3408" w:type="dxa"/>
            <w:vAlign w:val="center"/>
          </w:tcPr>
          <w:p w14:paraId="7B8786E4">
            <w:pPr>
              <w:spacing w:line="360" w:lineRule="exact"/>
              <w:rPr>
                <w:rFonts w:ascii="宋体" w:hAnsi="宋体" w:eastAsia="宋体" w:cs="宋体"/>
                <w:bCs/>
                <w:szCs w:val="21"/>
              </w:rPr>
            </w:pPr>
          </w:p>
        </w:tc>
      </w:tr>
      <w:tr w14:paraId="70D7DA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8" w:hRule="atLeast"/>
          <w:jc w:val="center"/>
        </w:trPr>
        <w:tc>
          <w:tcPr>
            <w:tcW w:w="5350" w:type="dxa"/>
            <w:gridSpan w:val="3"/>
            <w:vAlign w:val="center"/>
          </w:tcPr>
          <w:p w14:paraId="5F2C9CAD">
            <w:pPr>
              <w:spacing w:line="360" w:lineRule="exact"/>
              <w:rPr>
                <w:rFonts w:ascii="宋体" w:hAnsi="宋体" w:eastAsia="宋体" w:cs="宋体"/>
                <w:bCs/>
                <w:szCs w:val="21"/>
              </w:rPr>
            </w:pPr>
            <w:r>
              <w:rPr>
                <w:rFonts w:hint="eastAsia" w:ascii="宋体" w:hAnsi="宋体" w:eastAsia="宋体" w:cs="宋体"/>
                <w:bCs/>
                <w:szCs w:val="21"/>
              </w:rPr>
              <w:t>是否符合本项目的资质要求</w:t>
            </w:r>
          </w:p>
          <w:p w14:paraId="38385CEA">
            <w:pPr>
              <w:spacing w:line="360" w:lineRule="exact"/>
              <w:rPr>
                <w:rFonts w:ascii="宋体" w:hAnsi="宋体" w:eastAsia="宋体" w:cs="宋体"/>
                <w:bCs/>
                <w:szCs w:val="21"/>
              </w:rPr>
            </w:pPr>
            <w:r>
              <w:rPr>
                <w:rFonts w:hint="eastAsia" w:ascii="宋体" w:hAnsi="宋体" w:eastAsia="宋体" w:cs="宋体"/>
                <w:bCs/>
                <w:szCs w:val="21"/>
              </w:rPr>
              <w:t>注：填写“是”或“否”。</w:t>
            </w:r>
          </w:p>
        </w:tc>
        <w:tc>
          <w:tcPr>
            <w:tcW w:w="4914" w:type="dxa"/>
            <w:gridSpan w:val="2"/>
            <w:vAlign w:val="center"/>
          </w:tcPr>
          <w:p w14:paraId="0A8BE3D1">
            <w:pPr>
              <w:spacing w:line="360" w:lineRule="exact"/>
              <w:jc w:val="center"/>
              <w:rPr>
                <w:rFonts w:ascii="宋体" w:hAnsi="宋体" w:eastAsia="宋体" w:cs="宋体"/>
                <w:bCs/>
                <w:szCs w:val="21"/>
              </w:rPr>
            </w:pPr>
          </w:p>
        </w:tc>
      </w:tr>
      <w:tr w14:paraId="1E18D1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 w:hRule="atLeast"/>
          <w:jc w:val="center"/>
        </w:trPr>
        <w:tc>
          <w:tcPr>
            <w:tcW w:w="5350" w:type="dxa"/>
            <w:gridSpan w:val="3"/>
            <w:vAlign w:val="center"/>
          </w:tcPr>
          <w:p w14:paraId="6CE3A15D">
            <w:pPr>
              <w:spacing w:line="360" w:lineRule="exact"/>
              <w:rPr>
                <w:rFonts w:ascii="宋体" w:hAnsi="宋体" w:eastAsia="宋体" w:cs="宋体"/>
                <w:bCs/>
                <w:szCs w:val="21"/>
              </w:rPr>
            </w:pPr>
            <w:r>
              <w:rPr>
                <w:rFonts w:hint="eastAsia" w:ascii="宋体" w:hAnsi="宋体" w:eastAsia="宋体" w:cs="宋体"/>
                <w:bCs/>
                <w:szCs w:val="21"/>
              </w:rPr>
              <w:t>供应商参与包组情况</w:t>
            </w:r>
          </w:p>
          <w:p w14:paraId="7CB9F71E">
            <w:pPr>
              <w:spacing w:line="360" w:lineRule="exact"/>
              <w:rPr>
                <w:rFonts w:ascii="宋体" w:hAnsi="宋体" w:eastAsia="宋体" w:cs="宋体"/>
                <w:bCs/>
                <w:szCs w:val="21"/>
              </w:rPr>
            </w:pPr>
            <w:r>
              <w:rPr>
                <w:rFonts w:hint="eastAsia" w:ascii="宋体" w:hAnsi="宋体" w:eastAsia="宋体" w:cs="宋体"/>
                <w:bCs/>
                <w:szCs w:val="21"/>
              </w:rPr>
              <w:t>注：根据招标文件包号填写。</w:t>
            </w:r>
          </w:p>
        </w:tc>
        <w:tc>
          <w:tcPr>
            <w:tcW w:w="4914" w:type="dxa"/>
            <w:gridSpan w:val="2"/>
            <w:vAlign w:val="center"/>
          </w:tcPr>
          <w:p w14:paraId="4BBC7621">
            <w:pPr>
              <w:spacing w:line="360" w:lineRule="exact"/>
              <w:jc w:val="center"/>
              <w:rPr>
                <w:rFonts w:ascii="宋体" w:hAnsi="宋体" w:eastAsia="宋体" w:cs="宋体"/>
                <w:bCs/>
                <w:szCs w:val="21"/>
              </w:rPr>
            </w:pPr>
          </w:p>
        </w:tc>
      </w:tr>
      <w:tr w14:paraId="5B49F9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0" w:hRule="atLeast"/>
          <w:jc w:val="center"/>
        </w:trPr>
        <w:tc>
          <w:tcPr>
            <w:tcW w:w="1346" w:type="dxa"/>
            <w:vAlign w:val="center"/>
          </w:tcPr>
          <w:p w14:paraId="51384E0F">
            <w:pPr>
              <w:spacing w:line="360" w:lineRule="exact"/>
              <w:jc w:val="center"/>
              <w:rPr>
                <w:rFonts w:ascii="宋体" w:hAnsi="宋体" w:eastAsia="宋体" w:cs="宋体"/>
                <w:bCs/>
                <w:szCs w:val="21"/>
              </w:rPr>
            </w:pPr>
            <w:r>
              <w:rPr>
                <w:rFonts w:hint="eastAsia" w:ascii="宋体" w:hAnsi="宋体" w:eastAsia="宋体" w:cs="宋体"/>
                <w:bCs/>
                <w:szCs w:val="21"/>
              </w:rPr>
              <w:t>备注</w:t>
            </w:r>
          </w:p>
        </w:tc>
        <w:tc>
          <w:tcPr>
            <w:tcW w:w="8918" w:type="dxa"/>
            <w:gridSpan w:val="4"/>
            <w:vAlign w:val="center"/>
          </w:tcPr>
          <w:p w14:paraId="3668261F">
            <w:pPr>
              <w:spacing w:line="360" w:lineRule="exact"/>
              <w:jc w:val="left"/>
              <w:rPr>
                <w:rFonts w:ascii="宋体" w:hAnsi="宋体" w:eastAsia="宋体" w:cs="宋体"/>
                <w:bCs/>
                <w:szCs w:val="21"/>
                <w:highlight w:val="none"/>
              </w:rPr>
            </w:pPr>
            <w:r>
              <w:rPr>
                <w:rFonts w:hint="eastAsia" w:ascii="宋体" w:hAnsi="宋体" w:eastAsia="宋体" w:cs="宋体"/>
                <w:bCs/>
                <w:szCs w:val="21"/>
              </w:rPr>
              <w:t>1、所有获取文件的供应商，若有意参投本项目，须同时提供以下资料并发送至邮箱</w:t>
            </w:r>
            <w:r>
              <w:rPr>
                <w:highlight w:val="none"/>
              </w:rPr>
              <w:fldChar w:fldCharType="begin"/>
            </w:r>
            <w:r>
              <w:rPr>
                <w:highlight w:val="none"/>
              </w:rPr>
              <w:instrText xml:space="preserve"> HYPERLINK "mailto:ahjyxs@163.com" </w:instrText>
            </w:r>
            <w:r>
              <w:rPr>
                <w:highlight w:val="none"/>
              </w:rPr>
              <w:fldChar w:fldCharType="separate"/>
            </w:r>
            <w:r>
              <w:rPr>
                <w:rStyle w:val="22"/>
                <w:rFonts w:hint="eastAsia" w:ascii="宋体" w:hAnsi="宋体" w:eastAsia="宋体" w:cs="宋体"/>
                <w:szCs w:val="21"/>
                <w:highlight w:val="none"/>
              </w:rPr>
              <w:t>ahjyxs@163.com</w:t>
            </w:r>
            <w:r>
              <w:rPr>
                <w:rStyle w:val="22"/>
                <w:rFonts w:hint="eastAsia" w:ascii="宋体" w:hAnsi="宋体" w:eastAsia="宋体" w:cs="宋体"/>
                <w:szCs w:val="21"/>
                <w:highlight w:val="none"/>
              </w:rPr>
              <w:fldChar w:fldCharType="end"/>
            </w:r>
            <w:r>
              <w:rPr>
                <w:rFonts w:hint="eastAsia" w:ascii="宋体" w:hAnsi="宋体" w:eastAsia="宋体" w:cs="宋体"/>
                <w:bCs/>
                <w:szCs w:val="21"/>
                <w:highlight w:val="none"/>
              </w:rPr>
              <w:t>：</w:t>
            </w:r>
          </w:p>
          <w:p w14:paraId="73A1430D">
            <w:pPr>
              <w:spacing w:line="360" w:lineRule="exact"/>
              <w:jc w:val="left"/>
              <w:rPr>
                <w:rFonts w:ascii="宋体" w:hAnsi="宋体" w:eastAsia="宋体" w:cs="宋体"/>
                <w:bCs/>
                <w:szCs w:val="21"/>
                <w:highlight w:val="none"/>
              </w:rPr>
            </w:pPr>
            <w:r>
              <w:rPr>
                <w:rFonts w:hint="eastAsia" w:ascii="宋体" w:hAnsi="宋体" w:eastAsia="宋体" w:cs="宋体"/>
                <w:bCs/>
                <w:szCs w:val="21"/>
                <w:highlight w:val="none"/>
              </w:rPr>
              <w:t>①已填写完整的《响应报名表》；</w:t>
            </w:r>
          </w:p>
          <w:p w14:paraId="6CC423EF">
            <w:pPr>
              <w:spacing w:line="360" w:lineRule="exact"/>
              <w:jc w:val="left"/>
              <w:rPr>
                <w:rFonts w:ascii="宋体" w:hAnsi="宋体" w:eastAsia="宋体" w:cs="宋体"/>
                <w:bCs/>
                <w:szCs w:val="21"/>
                <w:highlight w:val="none"/>
              </w:rPr>
            </w:pPr>
            <w:r>
              <w:rPr>
                <w:rFonts w:hint="eastAsia" w:ascii="宋体" w:hAnsi="宋体" w:eastAsia="宋体" w:cs="宋体"/>
                <w:bCs/>
                <w:szCs w:val="21"/>
                <w:highlight w:val="none"/>
              </w:rPr>
              <w:t>②营业执照复印件并加盖公章。</w:t>
            </w:r>
          </w:p>
          <w:p w14:paraId="01B6E818">
            <w:pPr>
              <w:numPr>
                <w:ilvl w:val="0"/>
                <w:numId w:val="4"/>
              </w:numPr>
              <w:spacing w:line="360" w:lineRule="exact"/>
              <w:jc w:val="left"/>
              <w:rPr>
                <w:rFonts w:ascii="宋体" w:hAnsi="宋体" w:eastAsia="宋体" w:cs="宋体"/>
                <w:bCs/>
                <w:szCs w:val="21"/>
                <w:highlight w:val="none"/>
              </w:rPr>
            </w:pPr>
            <w:r>
              <w:rPr>
                <w:rFonts w:hint="eastAsia" w:ascii="宋体" w:hAnsi="宋体" w:eastAsia="宋体" w:cs="宋体"/>
                <w:bCs/>
                <w:szCs w:val="21"/>
                <w:highlight w:val="none"/>
              </w:rPr>
              <w:t>报名单位须与投标单位名称一致，否则报名无效。</w:t>
            </w:r>
          </w:p>
          <w:p w14:paraId="070505AE">
            <w:pPr>
              <w:numPr>
                <w:ilvl w:val="0"/>
                <w:numId w:val="4"/>
              </w:numPr>
              <w:spacing w:line="360" w:lineRule="exact"/>
              <w:jc w:val="left"/>
              <w:rPr>
                <w:rFonts w:ascii="宋体" w:hAnsi="宋体" w:eastAsia="宋体" w:cs="宋体"/>
                <w:bCs/>
                <w:szCs w:val="21"/>
                <w:highlight w:val="none"/>
              </w:rPr>
            </w:pPr>
            <w:r>
              <w:rPr>
                <w:rFonts w:hint="eastAsia" w:ascii="宋体" w:hAnsi="宋体" w:eastAsia="宋体" w:cs="宋体"/>
                <w:bCs/>
                <w:szCs w:val="21"/>
                <w:highlight w:val="none"/>
              </w:rPr>
              <w:t>报名单位须在询比文件要求的报名截止时间前报名（以招标人收到邮件时间为准），否则报名无效。</w:t>
            </w:r>
          </w:p>
          <w:p w14:paraId="3C4212BF">
            <w:pPr>
              <w:pStyle w:val="5"/>
              <w:rPr>
                <w:rFonts w:ascii="宋体" w:hAnsi="宋体" w:eastAsia="宋体" w:cs="宋体"/>
                <w:szCs w:val="21"/>
              </w:rPr>
            </w:pPr>
            <w:r>
              <w:rPr>
                <w:rFonts w:hint="eastAsia" w:ascii="宋体" w:hAnsi="宋体" w:eastAsia="宋体" w:cs="宋体"/>
                <w:bCs/>
                <w:szCs w:val="21"/>
                <w:highlight w:val="none"/>
              </w:rPr>
              <w:t>4、报名人在提交响应报名表后</w:t>
            </w:r>
            <w:r>
              <w:rPr>
                <w:rFonts w:hint="eastAsia" w:ascii="宋体" w:hAnsi="宋体" w:eastAsia="宋体" w:cs="宋体"/>
                <w:szCs w:val="21"/>
                <w:highlight w:val="none"/>
              </w:rPr>
              <w:t>响应文件递交的截止时间前，如不能如期参加询比，需提前向我单位书面说明情况。如因未如期参加询比且未提前书面说明情况导致项目询比失败的，我单位将记录在案，达两次以上者将列入黑名单，并禁止参加我单位询比项目1年。</w:t>
            </w:r>
          </w:p>
        </w:tc>
      </w:tr>
    </w:tbl>
    <w:p w14:paraId="587F4819">
      <w:pPr>
        <w:spacing w:line="560" w:lineRule="exact"/>
        <w:rPr>
          <w:rFonts w:ascii="宋体" w:hAnsi="宋体" w:eastAsia="宋体" w:cs="宋体"/>
          <w:sz w:val="24"/>
        </w:rPr>
      </w:pPr>
    </w:p>
    <w:p w14:paraId="19072759">
      <w:pPr>
        <w:pStyle w:val="24"/>
        <w:jc w:val="center"/>
        <w:rPr>
          <w:rFonts w:hint="default" w:ascii="Times New Roman" w:hAnsi="Times New Roman"/>
          <w:color w:val="auto"/>
          <w:sz w:val="21"/>
          <w:szCs w:val="22"/>
        </w:rPr>
      </w:pPr>
    </w:p>
    <w:p w14:paraId="0BB11A12">
      <w:pPr>
        <w:pStyle w:val="24"/>
        <w:jc w:val="center"/>
        <w:rPr>
          <w:rFonts w:ascii="Times New Roman" w:hAnsi="Times New Roman"/>
          <w:color w:val="auto"/>
          <w:sz w:val="21"/>
          <w:szCs w:val="22"/>
        </w:rPr>
      </w:pPr>
      <w:r>
        <w:rPr>
          <w:rFonts w:ascii="Times New Roman" w:hAnsi="Times New Roman"/>
          <w:color w:val="auto"/>
          <w:sz w:val="21"/>
          <w:szCs w:val="22"/>
        </w:rPr>
        <w:t xml:space="preserve">                 </w:t>
      </w:r>
    </w:p>
    <w:p w14:paraId="56662B95">
      <w:pPr>
        <w:pStyle w:val="24"/>
        <w:jc w:val="center"/>
        <w:rPr>
          <w:rFonts w:ascii="Times New Roman" w:hAnsi="Times New Roman"/>
          <w:color w:val="auto"/>
          <w:sz w:val="21"/>
          <w:szCs w:val="22"/>
        </w:rPr>
      </w:pPr>
    </w:p>
    <w:p w14:paraId="6F31E6F2">
      <w:pPr>
        <w:pStyle w:val="2"/>
        <w:numPr>
          <w:ilvl w:val="0"/>
          <w:numId w:val="0"/>
        </w:numPr>
        <w:spacing w:before="240" w:after="240"/>
        <w:ind w:left="402" w:leftChars="0"/>
        <w:jc w:val="center"/>
        <w:rPr>
          <w:rFonts w:hint="eastAsia" w:ascii="Times New Roman" w:hAnsi="Times New Roman" w:eastAsia="宋体" w:cs="Times New Roman"/>
          <w:color w:val="auto"/>
          <w:highlight w:val="none"/>
          <w:lang w:val="en-US" w:eastAsia="zh-CN"/>
        </w:rPr>
        <w:sectPr>
          <w:pgSz w:w="11906" w:h="16838"/>
          <w:pgMar w:top="1440" w:right="1800" w:bottom="1440" w:left="1800" w:header="851" w:footer="992" w:gutter="0"/>
          <w:cols w:space="425" w:num="1"/>
          <w:docGrid w:type="lines" w:linePitch="312" w:charSpace="0"/>
        </w:sectPr>
      </w:pPr>
    </w:p>
    <w:p w14:paraId="1DAC88BE">
      <w:pPr>
        <w:widowControl/>
        <w:spacing w:line="300" w:lineRule="atLeast"/>
        <w:ind w:firstLine="480"/>
        <w:jc w:val="center"/>
        <w:rPr>
          <w:rFonts w:hint="eastAsia" w:ascii="宋体" w:hAnsi="宋体" w:eastAsia="宋体" w:cs="宋体"/>
          <w:b/>
          <w:bCs/>
          <w:color w:val="000000"/>
          <w:kern w:val="0"/>
          <w:sz w:val="24"/>
          <w:highlight w:val="none"/>
        </w:rPr>
      </w:pPr>
    </w:p>
    <w:p w14:paraId="217C246F">
      <w:pPr>
        <w:widowControl/>
        <w:spacing w:line="300" w:lineRule="atLeast"/>
        <w:ind w:firstLine="480"/>
        <w:jc w:val="center"/>
        <w:rPr>
          <w:rFonts w:ascii="微软雅黑" w:hAnsi="微软雅黑" w:eastAsia="微软雅黑" w:cs="宋体"/>
          <w:color w:val="000000"/>
          <w:kern w:val="0"/>
          <w:sz w:val="24"/>
          <w:highlight w:val="none"/>
        </w:rPr>
      </w:pPr>
      <w:r>
        <w:rPr>
          <w:rFonts w:hint="eastAsia" w:ascii="宋体" w:hAnsi="宋体" w:eastAsia="宋体" w:cs="宋体"/>
          <w:b/>
          <w:bCs/>
          <w:color w:val="000000"/>
          <w:kern w:val="0"/>
          <w:sz w:val="24"/>
          <w:highlight w:val="none"/>
        </w:rPr>
        <w:t>投资参股的关联企业情况表（与响应报名表一并提交）</w:t>
      </w:r>
    </w:p>
    <w:tbl>
      <w:tblPr>
        <w:tblStyle w:val="16"/>
        <w:tblW w:w="10060" w:type="dxa"/>
        <w:jc w:val="center"/>
        <w:tblCellSpacing w:w="15" w:type="dxa"/>
        <w:tblLayout w:type="fixed"/>
        <w:tblCellMar>
          <w:top w:w="0" w:type="dxa"/>
          <w:left w:w="0" w:type="dxa"/>
          <w:bottom w:w="0" w:type="dxa"/>
          <w:right w:w="0" w:type="dxa"/>
        </w:tblCellMar>
      </w:tblPr>
      <w:tblGrid>
        <w:gridCol w:w="10060"/>
      </w:tblGrid>
      <w:tr w14:paraId="751152B5">
        <w:tblPrEx>
          <w:tblCellMar>
            <w:top w:w="0" w:type="dxa"/>
            <w:left w:w="0" w:type="dxa"/>
            <w:bottom w:w="0" w:type="dxa"/>
            <w:right w:w="0" w:type="dxa"/>
          </w:tblCellMar>
        </w:tblPrEx>
        <w:trPr>
          <w:trHeight w:val="6925" w:hRule="atLeast"/>
          <w:tblCellSpacing w:w="15" w:type="dxa"/>
          <w:jc w:val="center"/>
        </w:trPr>
        <w:tc>
          <w:tcPr>
            <w:tcW w:w="1000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tcPr>
          <w:p w14:paraId="4D0B1D2C">
            <w:pPr>
              <w:widowControl/>
              <w:spacing w:line="480" w:lineRule="atLeast"/>
              <w:ind w:firstLine="480"/>
              <w:jc w:val="left"/>
              <w:rPr>
                <w:rFonts w:hint="eastAsia" w:ascii="微软雅黑" w:hAnsi="微软雅黑" w:eastAsia="微软雅黑" w:cs="宋体"/>
                <w:kern w:val="0"/>
                <w:sz w:val="24"/>
                <w:highlight w:val="none"/>
              </w:rPr>
            </w:pPr>
            <w:r>
              <w:rPr>
                <w:rFonts w:hint="eastAsia" w:ascii="宋体" w:hAnsi="宋体" w:eastAsia="宋体" w:cs="宋体"/>
                <w:kern w:val="0"/>
                <w:sz w:val="24"/>
                <w:highlight w:val="none"/>
              </w:rPr>
              <w:t> </w:t>
            </w:r>
          </w:p>
          <w:p w14:paraId="5BDCF82C">
            <w:pPr>
              <w:widowControl/>
              <w:spacing w:line="480" w:lineRule="atLeast"/>
              <w:ind w:firstLine="480"/>
              <w:jc w:val="left"/>
              <w:rPr>
                <w:rFonts w:hint="eastAsia" w:ascii="宋体" w:hAnsi="宋体" w:eastAsia="宋体" w:cs="宋体"/>
                <w:kern w:val="0"/>
                <w:sz w:val="24"/>
                <w:highlight w:val="none"/>
              </w:rPr>
            </w:pPr>
            <w:r>
              <w:rPr>
                <w:rFonts w:hint="eastAsia" w:ascii="宋体" w:hAnsi="宋体" w:eastAsia="宋体" w:cs="宋体"/>
                <w:kern w:val="0"/>
                <w:sz w:val="24"/>
                <w:highlight w:val="none"/>
              </w:rPr>
              <w:t>申请参加询比的企业应提供其投资参股的关联企业情况，包括以下内容：</w:t>
            </w:r>
          </w:p>
          <w:p w14:paraId="0A515EEF">
            <w:pPr>
              <w:pStyle w:val="3"/>
              <w:numPr>
                <w:ilvl w:val="0"/>
                <w:numId w:val="0"/>
              </w:numPr>
              <w:ind w:left="417" w:leftChars="0"/>
              <w:rPr>
                <w:rFonts w:hint="eastAsia"/>
              </w:rPr>
            </w:pPr>
          </w:p>
          <w:p w14:paraId="6B94A84C">
            <w:pPr>
              <w:pStyle w:val="42"/>
              <w:widowControl/>
              <w:numPr>
                <w:ilvl w:val="3"/>
                <w:numId w:val="1"/>
              </w:numPr>
              <w:spacing w:line="480" w:lineRule="atLeast"/>
              <w:ind w:firstLineChars="0"/>
              <w:jc w:val="left"/>
              <w:rPr>
                <w:rFonts w:ascii="宋体" w:hAnsi="宋体" w:eastAsia="宋体" w:cs="宋体"/>
                <w:kern w:val="0"/>
                <w:sz w:val="24"/>
                <w:highlight w:val="none"/>
              </w:rPr>
            </w:pPr>
            <w:r>
              <w:rPr>
                <w:rFonts w:hint="eastAsia" w:ascii="宋体" w:hAnsi="宋体" w:eastAsia="宋体" w:cs="宋体"/>
                <w:kern w:val="0"/>
                <w:sz w:val="24"/>
                <w:highlight w:val="none"/>
              </w:rPr>
              <w:t>与本单位负责人为同一人的其他单位名单；</w:t>
            </w:r>
          </w:p>
          <w:p w14:paraId="7D573599">
            <w:pPr>
              <w:keepNext/>
              <w:keepLines/>
              <w:widowControl w:val="0"/>
              <w:numPr>
                <w:ilvl w:val="0"/>
                <w:numId w:val="0"/>
              </w:numPr>
              <w:spacing w:line="360" w:lineRule="auto"/>
              <w:ind w:left="402"/>
              <w:jc w:val="both"/>
              <w:outlineLvl w:val="1"/>
              <w:rPr>
                <w:rFonts w:hint="eastAsia" w:ascii="Arial" w:hAnsi="Arial" w:eastAsiaTheme="minorEastAsia" w:cstheme="minorBidi"/>
                <w:b/>
                <w:bCs/>
                <w:kern w:val="2"/>
                <w:sz w:val="28"/>
                <w:szCs w:val="32"/>
                <w:highlight w:val="none"/>
                <w:lang w:val="en-US" w:eastAsia="zh-CN" w:bidi="ar-SA"/>
              </w:rPr>
            </w:pPr>
          </w:p>
          <w:p w14:paraId="7BF9E559">
            <w:pPr>
              <w:pStyle w:val="42"/>
              <w:widowControl/>
              <w:numPr>
                <w:ilvl w:val="3"/>
                <w:numId w:val="1"/>
              </w:numPr>
              <w:spacing w:line="480" w:lineRule="atLeast"/>
              <w:ind w:firstLineChars="0"/>
              <w:jc w:val="left"/>
              <w:rPr>
                <w:rFonts w:ascii="宋体" w:hAnsi="宋体" w:eastAsia="宋体" w:cs="宋体"/>
                <w:kern w:val="0"/>
                <w:sz w:val="24"/>
                <w:highlight w:val="none"/>
              </w:rPr>
            </w:pPr>
            <w:r>
              <w:rPr>
                <w:rFonts w:hint="eastAsia" w:ascii="宋体" w:hAnsi="宋体" w:eastAsia="宋体" w:cs="宋体"/>
                <w:kern w:val="0"/>
                <w:sz w:val="24"/>
                <w:highlight w:val="none"/>
              </w:rPr>
              <w:t>对本单位存在控股、管理关系的其他单位名单；</w:t>
            </w:r>
          </w:p>
          <w:p w14:paraId="144F06BA">
            <w:pPr>
              <w:pStyle w:val="42"/>
              <w:rPr>
                <w:rFonts w:hint="eastAsia"/>
                <w:highlight w:val="none"/>
              </w:rPr>
            </w:pPr>
          </w:p>
          <w:p w14:paraId="54089809">
            <w:pPr>
              <w:rPr>
                <w:rFonts w:hint="eastAsia"/>
                <w:highlight w:val="none"/>
              </w:rPr>
            </w:pPr>
          </w:p>
          <w:p w14:paraId="59EB1FF6">
            <w:pPr>
              <w:pStyle w:val="42"/>
              <w:widowControl/>
              <w:numPr>
                <w:ilvl w:val="3"/>
                <w:numId w:val="1"/>
              </w:numPr>
              <w:spacing w:line="480" w:lineRule="atLeast"/>
              <w:ind w:firstLineChars="0"/>
              <w:jc w:val="left"/>
              <w:rPr>
                <w:rFonts w:ascii="宋体" w:hAnsi="宋体" w:eastAsia="宋体" w:cs="宋体"/>
                <w:kern w:val="0"/>
                <w:sz w:val="24"/>
                <w:highlight w:val="none"/>
              </w:rPr>
            </w:pPr>
            <w:r>
              <w:rPr>
                <w:rFonts w:hint="eastAsia" w:ascii="宋体" w:hAnsi="宋体" w:eastAsia="宋体" w:cs="宋体"/>
                <w:kern w:val="0"/>
                <w:sz w:val="24"/>
                <w:highlight w:val="none"/>
              </w:rPr>
              <w:t>本单位对其他单位存在控股、管理关系的名单；</w:t>
            </w:r>
          </w:p>
          <w:p w14:paraId="2EC764DE">
            <w:pPr>
              <w:keepNext/>
              <w:keepLines/>
              <w:widowControl w:val="0"/>
              <w:numPr>
                <w:ilvl w:val="0"/>
                <w:numId w:val="0"/>
              </w:numPr>
              <w:spacing w:line="360" w:lineRule="auto"/>
              <w:ind w:left="402"/>
              <w:jc w:val="both"/>
              <w:outlineLvl w:val="1"/>
              <w:rPr>
                <w:rFonts w:hint="eastAsia" w:ascii="Arial" w:hAnsi="Arial" w:eastAsiaTheme="minorEastAsia" w:cstheme="minorBidi"/>
                <w:b/>
                <w:bCs/>
                <w:kern w:val="2"/>
                <w:sz w:val="28"/>
                <w:szCs w:val="32"/>
                <w:highlight w:val="none"/>
                <w:lang w:val="en-US" w:eastAsia="zh-CN" w:bidi="ar-SA"/>
              </w:rPr>
            </w:pPr>
          </w:p>
          <w:p w14:paraId="0986AEB6">
            <w:pPr>
              <w:widowControl/>
              <w:spacing w:line="480" w:lineRule="atLeast"/>
              <w:ind w:firstLine="420"/>
              <w:jc w:val="left"/>
              <w:rPr>
                <w:rFonts w:hint="eastAsia" w:ascii="微软雅黑" w:hAnsi="微软雅黑" w:eastAsia="微软雅黑" w:cs="宋体"/>
                <w:kern w:val="0"/>
                <w:sz w:val="24"/>
                <w:highlight w:val="none"/>
              </w:rPr>
            </w:pPr>
            <w:r>
              <w:rPr>
                <w:rFonts w:hint="eastAsia" w:ascii="宋体" w:hAnsi="宋体" w:eastAsia="宋体" w:cs="宋体"/>
                <w:kern w:val="0"/>
                <w:sz w:val="24"/>
                <w:highlight w:val="none"/>
              </w:rPr>
              <w:t>                                                        </w:t>
            </w:r>
            <w:r>
              <w:rPr>
                <w:rFonts w:hint="eastAsia" w:ascii="宋体" w:hAnsi="宋体" w:eastAsia="宋体" w:cs="宋体"/>
                <w:kern w:val="0"/>
                <w:sz w:val="24"/>
                <w:highlight w:val="none"/>
                <w:lang w:val="en-US" w:eastAsia="zh-CN"/>
              </w:rPr>
              <w:t xml:space="preserve">                        </w:t>
            </w:r>
            <w:r>
              <w:rPr>
                <w:rFonts w:hint="eastAsia" w:ascii="宋体" w:hAnsi="宋体" w:eastAsia="宋体" w:cs="宋体"/>
                <w:kern w:val="0"/>
                <w:sz w:val="24"/>
                <w:highlight w:val="none"/>
              </w:rPr>
              <w:t>（单位盖章）</w:t>
            </w:r>
          </w:p>
        </w:tc>
      </w:tr>
    </w:tbl>
    <w:p w14:paraId="41D0C967">
      <w:pPr>
        <w:widowControl/>
        <w:jc w:val="left"/>
        <w:rPr>
          <w:rFonts w:hint="eastAsia" w:ascii="宋体" w:hAnsi="宋体" w:eastAsia="宋体" w:cs="宋体"/>
          <w:color w:val="000000"/>
          <w:spacing w:val="-6"/>
          <w:kern w:val="0"/>
          <w:sz w:val="24"/>
          <w:highlight w:val="none"/>
        </w:rPr>
      </w:pPr>
      <w:r>
        <w:rPr>
          <w:rFonts w:hint="eastAsia" w:ascii="宋体" w:hAnsi="宋体" w:eastAsia="宋体" w:cs="宋体"/>
          <w:color w:val="000000"/>
          <w:spacing w:val="-6"/>
          <w:kern w:val="0"/>
          <w:sz w:val="24"/>
          <w:highlight w:val="none"/>
        </w:rPr>
        <w:t>注：供应商应如实填报此表，否则因其影响询比公正性的，其相关响应文件均</w:t>
      </w:r>
      <w:r>
        <w:rPr>
          <w:rFonts w:hint="eastAsia" w:ascii="宋体" w:hAnsi="宋体" w:eastAsia="宋体" w:cs="宋体"/>
          <w:color w:val="000000"/>
          <w:spacing w:val="-6"/>
          <w:kern w:val="0"/>
          <w:sz w:val="24"/>
          <w:highlight w:val="none"/>
          <w:lang w:eastAsia="zh-CN"/>
        </w:rPr>
        <w:t>无</w:t>
      </w:r>
      <w:r>
        <w:rPr>
          <w:rFonts w:hint="eastAsia" w:ascii="宋体" w:hAnsi="宋体" w:eastAsia="宋体" w:cs="宋体"/>
          <w:color w:val="000000"/>
          <w:spacing w:val="-6"/>
          <w:kern w:val="0"/>
          <w:sz w:val="24"/>
          <w:highlight w:val="none"/>
        </w:rPr>
        <w:t>效。</w:t>
      </w:r>
    </w:p>
    <w:p w14:paraId="4973B8BA">
      <w:pPr>
        <w:pStyle w:val="24"/>
        <w:jc w:val="center"/>
        <w:rPr>
          <w:rFonts w:ascii="Times New Roman" w:hAnsi="Times New Roman"/>
          <w:color w:val="auto"/>
          <w:sz w:val="21"/>
          <w:szCs w:val="22"/>
          <w:highlight w:val="none"/>
        </w:rPr>
      </w:pPr>
    </w:p>
    <w:p w14:paraId="666D4607">
      <w:pPr>
        <w:pStyle w:val="24"/>
        <w:jc w:val="center"/>
        <w:rPr>
          <w:rFonts w:ascii="Times New Roman" w:hAnsi="Times New Roman"/>
          <w:color w:val="auto"/>
          <w:sz w:val="21"/>
          <w:szCs w:val="22"/>
        </w:rPr>
      </w:pPr>
    </w:p>
    <w:p w14:paraId="6F2AC01E">
      <w:pPr>
        <w:pStyle w:val="24"/>
        <w:jc w:val="center"/>
        <w:rPr>
          <w:rFonts w:ascii="Times New Roman" w:hAnsi="Times New Roman"/>
          <w:color w:val="auto"/>
          <w:sz w:val="21"/>
          <w:szCs w:val="22"/>
        </w:rPr>
      </w:pPr>
    </w:p>
    <w:p w14:paraId="76AB95DE">
      <w:pPr>
        <w:pStyle w:val="24"/>
        <w:jc w:val="center"/>
        <w:rPr>
          <w:rFonts w:ascii="Times New Roman" w:hAnsi="Times New Roman"/>
          <w:color w:val="auto"/>
          <w:sz w:val="21"/>
          <w:szCs w:val="22"/>
        </w:rPr>
      </w:pPr>
    </w:p>
    <w:p w14:paraId="1F38414F">
      <w:pPr>
        <w:pStyle w:val="24"/>
        <w:jc w:val="center"/>
        <w:rPr>
          <w:rFonts w:ascii="Times New Roman" w:hAnsi="Times New Roman"/>
          <w:color w:val="auto"/>
          <w:sz w:val="21"/>
          <w:szCs w:val="22"/>
        </w:rPr>
      </w:pPr>
    </w:p>
    <w:p w14:paraId="686E738A">
      <w:pPr>
        <w:pStyle w:val="24"/>
        <w:jc w:val="center"/>
        <w:rPr>
          <w:rFonts w:ascii="Times New Roman" w:hAnsi="Times New Roman"/>
          <w:color w:val="auto"/>
          <w:sz w:val="21"/>
          <w:szCs w:val="22"/>
        </w:rPr>
      </w:pPr>
    </w:p>
    <w:p w14:paraId="36DE74AA">
      <w:pPr>
        <w:pStyle w:val="24"/>
        <w:jc w:val="center"/>
        <w:rPr>
          <w:rFonts w:ascii="Times New Roman" w:hAnsi="Times New Roman"/>
          <w:color w:val="auto"/>
          <w:sz w:val="21"/>
          <w:szCs w:val="22"/>
        </w:rPr>
      </w:pPr>
    </w:p>
    <w:p w14:paraId="67B4BB76">
      <w:pPr>
        <w:pStyle w:val="24"/>
        <w:jc w:val="center"/>
        <w:rPr>
          <w:rFonts w:ascii="Times New Roman" w:hAnsi="Times New Roman"/>
          <w:color w:val="auto"/>
          <w:sz w:val="21"/>
          <w:szCs w:val="22"/>
        </w:rPr>
      </w:pPr>
    </w:p>
    <w:p w14:paraId="6C03FB4F">
      <w:pPr>
        <w:pStyle w:val="24"/>
        <w:jc w:val="center"/>
        <w:rPr>
          <w:rFonts w:ascii="Times New Roman" w:hAnsi="Times New Roman"/>
          <w:color w:val="auto"/>
          <w:sz w:val="21"/>
          <w:szCs w:val="22"/>
        </w:rPr>
      </w:pPr>
    </w:p>
    <w:p w14:paraId="4D740BEC">
      <w:pPr>
        <w:pStyle w:val="24"/>
        <w:jc w:val="center"/>
        <w:rPr>
          <w:rFonts w:ascii="Times New Roman" w:hAnsi="Times New Roman"/>
          <w:color w:val="auto"/>
          <w:sz w:val="21"/>
          <w:szCs w:val="22"/>
        </w:rPr>
      </w:pPr>
    </w:p>
    <w:p w14:paraId="54C46ACE">
      <w:pPr>
        <w:pStyle w:val="24"/>
        <w:jc w:val="center"/>
        <w:rPr>
          <w:rFonts w:ascii="Times New Roman" w:hAnsi="Times New Roman"/>
          <w:color w:val="auto"/>
          <w:sz w:val="21"/>
          <w:szCs w:val="22"/>
        </w:rPr>
      </w:pPr>
    </w:p>
    <w:p w14:paraId="4D13CA75">
      <w:pPr>
        <w:pStyle w:val="24"/>
        <w:jc w:val="center"/>
        <w:rPr>
          <w:rFonts w:ascii="Times New Roman" w:hAnsi="Times New Roman"/>
          <w:color w:val="auto"/>
          <w:sz w:val="21"/>
          <w:szCs w:val="22"/>
        </w:rPr>
      </w:pPr>
    </w:p>
    <w:p w14:paraId="11088595">
      <w:pPr>
        <w:pStyle w:val="24"/>
        <w:jc w:val="center"/>
        <w:rPr>
          <w:rFonts w:ascii="Times New Roman" w:hAnsi="Times New Roman"/>
          <w:color w:val="auto"/>
          <w:sz w:val="21"/>
          <w:szCs w:val="22"/>
        </w:rPr>
      </w:pPr>
    </w:p>
    <w:p w14:paraId="3025FCB5">
      <w:pPr>
        <w:pStyle w:val="24"/>
        <w:jc w:val="center"/>
        <w:rPr>
          <w:rFonts w:ascii="Times New Roman" w:hAnsi="Times New Roman"/>
          <w:color w:val="auto"/>
          <w:sz w:val="21"/>
          <w:szCs w:val="22"/>
        </w:rPr>
      </w:pPr>
    </w:p>
    <w:p w14:paraId="150AA4E3">
      <w:pPr>
        <w:pStyle w:val="24"/>
        <w:jc w:val="center"/>
        <w:rPr>
          <w:rFonts w:ascii="Times New Roman" w:hAnsi="Times New Roman"/>
          <w:color w:val="auto"/>
          <w:sz w:val="21"/>
          <w:szCs w:val="22"/>
        </w:rPr>
      </w:pPr>
    </w:p>
    <w:p w14:paraId="1CB7753F">
      <w:pPr>
        <w:pStyle w:val="2"/>
        <w:numPr>
          <w:ilvl w:val="0"/>
          <w:numId w:val="0"/>
        </w:numPr>
        <w:spacing w:before="240" w:after="240"/>
        <w:ind w:left="402" w:leftChars="0"/>
        <w:jc w:val="center"/>
        <w:rPr>
          <w:rFonts w:hint="eastAsia" w:ascii="Times New Roman" w:hAnsi="Times New Roman" w:eastAsia="宋体" w:cs="Times New Roman"/>
          <w:color w:val="auto"/>
          <w:highlight w:val="none"/>
          <w:lang w:val="en-US" w:eastAsia="zh-CN"/>
        </w:rPr>
        <w:sectPr>
          <w:pgSz w:w="11906" w:h="16838"/>
          <w:pgMar w:top="1440" w:right="1800" w:bottom="1440" w:left="1800" w:header="851" w:footer="992" w:gutter="0"/>
          <w:cols w:space="425" w:num="1"/>
          <w:docGrid w:type="lines" w:linePitch="312" w:charSpace="0"/>
        </w:sectPr>
      </w:pPr>
    </w:p>
    <w:p w14:paraId="46F528AB">
      <w:pPr>
        <w:pStyle w:val="2"/>
        <w:numPr>
          <w:ilvl w:val="0"/>
          <w:numId w:val="0"/>
        </w:numPr>
        <w:spacing w:before="240" w:after="240"/>
        <w:ind w:left="402" w:leftChars="0"/>
        <w:jc w:val="center"/>
        <w:rPr>
          <w:rFonts w:hint="default" w:ascii="Times New Roman" w:hAnsi="Times New Roman" w:eastAsia="宋体" w:cs="Times New Roman"/>
          <w:color w:val="auto"/>
          <w:highlight w:val="none"/>
        </w:rPr>
      </w:pPr>
      <w:r>
        <w:rPr>
          <w:rFonts w:hint="eastAsia" w:ascii="Times New Roman" w:hAnsi="Times New Roman" w:eastAsia="宋体" w:cs="Times New Roman"/>
          <w:color w:val="auto"/>
          <w:highlight w:val="none"/>
          <w:lang w:val="en-US" w:eastAsia="zh-CN"/>
        </w:rPr>
        <w:t xml:space="preserve">第二章 </w:t>
      </w:r>
      <w:r>
        <w:rPr>
          <w:rFonts w:hint="default" w:ascii="Times New Roman" w:hAnsi="Times New Roman" w:eastAsia="宋体" w:cs="Times New Roman"/>
          <w:color w:val="auto"/>
          <w:highlight w:val="none"/>
          <w:lang w:val="en-US" w:eastAsia="zh-CN"/>
        </w:rPr>
        <w:t>供应商须知</w:t>
      </w:r>
      <w:bookmarkEnd w:id="45"/>
    </w:p>
    <w:p w14:paraId="57EC587D">
      <w:pPr>
        <w:keepNext/>
        <w:keepLines/>
        <w:pageBreakBefore w:val="0"/>
        <w:widowControl w:val="0"/>
        <w:kinsoku/>
        <w:wordWrap/>
        <w:overflowPunct/>
        <w:topLinePunct w:val="0"/>
        <w:autoSpaceDE/>
        <w:autoSpaceDN/>
        <w:bidi w:val="0"/>
        <w:adjustRightInd/>
        <w:snapToGrid/>
        <w:spacing w:before="157" w:beforeLines="50" w:after="157" w:afterLines="50" w:line="240" w:lineRule="auto"/>
        <w:ind w:firstLine="0" w:firstLineChars="0"/>
        <w:textAlignment w:val="auto"/>
        <w:outlineLvl w:val="9"/>
        <w:rPr>
          <w:rFonts w:hint="default" w:ascii="Times New Roman" w:hAnsi="Times New Roman" w:eastAsia="黑体" w:cs="Times New Roman"/>
          <w:bCs/>
          <w:color w:val="auto"/>
          <w:sz w:val="24"/>
          <w:szCs w:val="32"/>
          <w:highlight w:val="none"/>
        </w:rPr>
      </w:pPr>
      <w:bookmarkStart w:id="46" w:name="_Toc14201207"/>
      <w:bookmarkStart w:id="47" w:name="_Toc26656938"/>
      <w:bookmarkStart w:id="48" w:name="_Toc9067720"/>
      <w:r>
        <w:rPr>
          <w:rFonts w:hint="default" w:ascii="Times New Roman" w:hAnsi="Times New Roman" w:eastAsia="黑体" w:cs="Times New Roman"/>
          <w:bCs/>
          <w:color w:val="auto"/>
          <w:sz w:val="24"/>
          <w:szCs w:val="32"/>
          <w:highlight w:val="none"/>
        </w:rPr>
        <w:t>1. 总则</w:t>
      </w:r>
      <w:bookmarkEnd w:id="46"/>
      <w:bookmarkEnd w:id="47"/>
      <w:bookmarkEnd w:id="48"/>
    </w:p>
    <w:p w14:paraId="06B01DFE">
      <w:pPr>
        <w:keepNext/>
        <w:keepLines/>
        <w:pageBreakBefore w:val="0"/>
        <w:widowControl w:val="0"/>
        <w:kinsoku/>
        <w:wordWrap/>
        <w:overflowPunct/>
        <w:topLinePunct w:val="0"/>
        <w:autoSpaceDE/>
        <w:autoSpaceDN/>
        <w:bidi w:val="0"/>
        <w:adjustRightInd/>
        <w:snapToGrid/>
        <w:spacing w:before="157" w:beforeLines="50" w:after="157" w:afterLines="50" w:line="240" w:lineRule="auto"/>
        <w:ind w:firstLine="0" w:firstLineChars="0"/>
        <w:textAlignment w:val="auto"/>
        <w:outlineLvl w:val="9"/>
        <w:rPr>
          <w:rFonts w:hint="eastAsia" w:ascii="Times New Roman" w:hAnsi="Times New Roman" w:eastAsia="黑体" w:cs="Times New Roman"/>
          <w:bCs/>
          <w:color w:val="auto"/>
          <w:sz w:val="24"/>
          <w:szCs w:val="32"/>
          <w:highlight w:val="none"/>
          <w:lang w:val="en-US" w:eastAsia="zh-CN"/>
        </w:rPr>
      </w:pPr>
      <w:bookmarkStart w:id="49" w:name="_Toc14201208"/>
      <w:bookmarkStart w:id="50" w:name="_Toc26656939"/>
      <w:r>
        <w:rPr>
          <w:rFonts w:hint="default" w:ascii="Times New Roman" w:hAnsi="Times New Roman" w:eastAsia="黑体" w:cs="Times New Roman"/>
          <w:bCs/>
          <w:color w:val="auto"/>
          <w:sz w:val="24"/>
          <w:szCs w:val="32"/>
          <w:highlight w:val="none"/>
        </w:rPr>
        <w:t xml:space="preserve">1.1 </w:t>
      </w:r>
      <w:bookmarkEnd w:id="49"/>
      <w:bookmarkEnd w:id="50"/>
      <w:bookmarkStart w:id="51" w:name="_Toc14201210"/>
      <w:bookmarkStart w:id="52" w:name="_Toc26656941"/>
      <w:r>
        <w:rPr>
          <w:rFonts w:hint="default" w:ascii="Times New Roman" w:hAnsi="Times New Roman" w:eastAsia="黑体" w:cs="Times New Roman"/>
          <w:bCs/>
          <w:color w:val="auto"/>
          <w:sz w:val="24"/>
          <w:szCs w:val="32"/>
          <w:highlight w:val="none"/>
        </w:rPr>
        <w:t>质量要求</w:t>
      </w:r>
      <w:bookmarkEnd w:id="51"/>
      <w:bookmarkEnd w:id="52"/>
    </w:p>
    <w:p w14:paraId="0E6D0800">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本</w:t>
      </w:r>
      <w:r>
        <w:rPr>
          <w:rFonts w:hint="default" w:ascii="Times New Roman" w:hAnsi="Times New Roman" w:cs="Times New Roman"/>
          <w:color w:val="auto"/>
          <w:szCs w:val="21"/>
          <w:highlight w:val="none"/>
          <w:lang w:eastAsia="zh-CN"/>
        </w:rPr>
        <w:t>合同包</w:t>
      </w:r>
      <w:r>
        <w:rPr>
          <w:rFonts w:hint="default" w:ascii="Times New Roman" w:hAnsi="Times New Roman" w:cs="Times New Roman"/>
          <w:color w:val="auto"/>
          <w:szCs w:val="21"/>
          <w:highlight w:val="none"/>
        </w:rPr>
        <w:t>的质量要求：</w:t>
      </w:r>
      <w:r>
        <w:rPr>
          <w:rFonts w:hint="eastAsia" w:ascii="宋体" w:hAnsi="宋体"/>
          <w:color w:val="auto"/>
          <w:sz w:val="22"/>
          <w:szCs w:val="22"/>
          <w:highlight w:val="none"/>
          <w:u w:val="single"/>
        </w:rPr>
        <w:t>满足国家最新颁布的质量技术标准和本项目的特殊要求</w:t>
      </w:r>
      <w:r>
        <w:rPr>
          <w:rFonts w:hint="eastAsia" w:ascii="Times New Roman" w:hAnsi="Times New Roman" w:cs="Times New Roman"/>
          <w:color w:val="auto"/>
          <w:szCs w:val="21"/>
          <w:highlight w:val="none"/>
          <w:lang w:val="en-US" w:eastAsia="zh-CN"/>
        </w:rPr>
        <w:t>。</w:t>
      </w:r>
    </w:p>
    <w:p w14:paraId="1633B327">
      <w:pPr>
        <w:keepNext/>
        <w:keepLines/>
        <w:pageBreakBefore w:val="0"/>
        <w:widowControl w:val="0"/>
        <w:kinsoku/>
        <w:wordWrap/>
        <w:overflowPunct/>
        <w:topLinePunct w:val="0"/>
        <w:autoSpaceDE/>
        <w:autoSpaceDN/>
        <w:bidi w:val="0"/>
        <w:adjustRightInd/>
        <w:snapToGrid/>
        <w:spacing w:before="157" w:beforeLines="50" w:after="157" w:afterLines="50" w:line="240" w:lineRule="auto"/>
        <w:ind w:firstLine="0" w:firstLineChars="0"/>
        <w:textAlignment w:val="auto"/>
        <w:outlineLvl w:val="9"/>
        <w:rPr>
          <w:rFonts w:hint="default" w:ascii="Times New Roman" w:hAnsi="Times New Roman" w:eastAsia="黑体" w:cs="Times New Roman"/>
          <w:bCs/>
          <w:color w:val="auto"/>
          <w:sz w:val="24"/>
          <w:szCs w:val="32"/>
          <w:highlight w:val="none"/>
        </w:rPr>
      </w:pPr>
      <w:bookmarkStart w:id="53" w:name="_Toc26656942"/>
      <w:bookmarkStart w:id="54" w:name="_Toc14201211"/>
      <w:r>
        <w:rPr>
          <w:rFonts w:hint="default"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lang w:val="en-US" w:eastAsia="zh-CN"/>
        </w:rPr>
        <w:t>2</w:t>
      </w:r>
      <w:r>
        <w:rPr>
          <w:rFonts w:hint="default" w:ascii="Times New Roman" w:hAnsi="Times New Roman" w:eastAsia="黑体" w:cs="Times New Roman"/>
          <w:bCs/>
          <w:color w:val="auto"/>
          <w:sz w:val="24"/>
          <w:szCs w:val="32"/>
          <w:highlight w:val="none"/>
        </w:rPr>
        <w:t xml:space="preserve"> </w:t>
      </w:r>
      <w:r>
        <w:rPr>
          <w:rFonts w:hint="default" w:ascii="Times New Roman" w:hAnsi="Times New Roman" w:eastAsia="黑体" w:cs="Times New Roman"/>
          <w:bCs/>
          <w:color w:val="auto"/>
          <w:sz w:val="24"/>
          <w:szCs w:val="32"/>
          <w:highlight w:val="none"/>
          <w:lang w:eastAsia="zh-CN"/>
        </w:rPr>
        <w:t>供应商</w:t>
      </w:r>
      <w:r>
        <w:rPr>
          <w:rFonts w:hint="default" w:ascii="Times New Roman" w:hAnsi="Times New Roman" w:eastAsia="黑体" w:cs="Times New Roman"/>
          <w:bCs/>
          <w:color w:val="auto"/>
          <w:sz w:val="24"/>
          <w:szCs w:val="32"/>
          <w:highlight w:val="none"/>
        </w:rPr>
        <w:t>资格要求</w:t>
      </w:r>
      <w:bookmarkEnd w:id="53"/>
      <w:bookmarkEnd w:id="54"/>
    </w:p>
    <w:p w14:paraId="6DB782A8">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w:t>
      </w:r>
      <w:r>
        <w:rPr>
          <w:rFonts w:hint="eastAsia" w:ascii="Times New Roman" w:hAnsi="Times New Roman" w:cs="Times New Roman"/>
          <w:color w:val="auto"/>
          <w:szCs w:val="21"/>
          <w:highlight w:val="none"/>
          <w:lang w:val="en-US" w:eastAsia="zh-CN"/>
        </w:rPr>
        <w:t>2</w:t>
      </w:r>
      <w:r>
        <w:rPr>
          <w:rFonts w:hint="default" w:ascii="Times New Roman" w:hAnsi="Times New Roman" w:cs="Times New Roman"/>
          <w:color w:val="auto"/>
          <w:szCs w:val="21"/>
          <w:highlight w:val="none"/>
        </w:rPr>
        <w:t>.1</w:t>
      </w:r>
      <w:r>
        <w:rPr>
          <w:rFonts w:hint="default" w:ascii="Times New Roman" w:hAnsi="Times New Roman" w:cs="Times New Roman"/>
          <w:color w:val="auto"/>
          <w:szCs w:val="21"/>
          <w:highlight w:val="none"/>
          <w:lang w:eastAsia="zh-CN"/>
        </w:rPr>
        <w:t>供应商</w:t>
      </w:r>
      <w:r>
        <w:rPr>
          <w:rFonts w:hint="default" w:ascii="Times New Roman" w:hAnsi="Times New Roman" w:cs="Times New Roman"/>
          <w:color w:val="auto"/>
          <w:szCs w:val="21"/>
          <w:highlight w:val="none"/>
        </w:rPr>
        <w:t>应具备承担本</w:t>
      </w:r>
      <w:r>
        <w:rPr>
          <w:rFonts w:hint="default" w:ascii="Times New Roman" w:hAnsi="Times New Roman" w:cs="Times New Roman"/>
          <w:color w:val="auto"/>
          <w:szCs w:val="21"/>
          <w:highlight w:val="none"/>
          <w:lang w:eastAsia="zh-CN"/>
        </w:rPr>
        <w:t>合同包</w:t>
      </w:r>
      <w:r>
        <w:rPr>
          <w:rFonts w:hint="eastAsia" w:ascii="Times New Roman" w:hAnsi="Times New Roman" w:cs="Times New Roman"/>
          <w:color w:val="auto"/>
          <w:szCs w:val="21"/>
          <w:highlight w:val="none"/>
          <w:lang w:val="en-US" w:eastAsia="zh-CN"/>
        </w:rPr>
        <w:t>供货</w:t>
      </w:r>
      <w:r>
        <w:rPr>
          <w:rFonts w:hint="default" w:ascii="Times New Roman" w:hAnsi="Times New Roman" w:cs="Times New Roman"/>
          <w:color w:val="auto"/>
          <w:szCs w:val="21"/>
          <w:highlight w:val="none"/>
        </w:rPr>
        <w:t>的资质条件、能力和信誉</w:t>
      </w:r>
      <w:r>
        <w:rPr>
          <w:rFonts w:hint="default"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lang w:val="en-US" w:eastAsia="zh-CN"/>
        </w:rPr>
        <w:t xml:space="preserve">见第一章 </w:t>
      </w:r>
      <w:r>
        <w:rPr>
          <w:rFonts w:hint="eastAsia" w:ascii="Times New Roman" w:hAnsi="Times New Roman" w:cs="Times New Roman"/>
          <w:color w:val="auto"/>
          <w:szCs w:val="21"/>
          <w:highlight w:val="none"/>
          <w:lang w:val="en-US" w:eastAsia="zh-CN"/>
        </w:rPr>
        <w:t>采购公告</w:t>
      </w:r>
      <w:r>
        <w:rPr>
          <w:rFonts w:hint="default" w:ascii="Times New Roman" w:hAnsi="Times New Roman" w:cs="Times New Roman"/>
          <w:color w:val="auto"/>
          <w:szCs w:val="21"/>
          <w:highlight w:val="none"/>
          <w:lang w:val="en-US" w:eastAsia="zh-CN"/>
        </w:rPr>
        <w:t>。</w:t>
      </w:r>
    </w:p>
    <w:p w14:paraId="0693CD1A">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w:t>
      </w:r>
      <w:r>
        <w:rPr>
          <w:rFonts w:hint="eastAsia" w:ascii="Times New Roman" w:hAnsi="Times New Roman" w:cs="Times New Roman"/>
          <w:color w:val="auto"/>
          <w:szCs w:val="21"/>
          <w:highlight w:val="none"/>
          <w:lang w:val="en-US" w:eastAsia="zh-CN"/>
        </w:rPr>
        <w:t>2</w:t>
      </w:r>
      <w:r>
        <w:rPr>
          <w:rFonts w:hint="default" w:ascii="Times New Roman" w:hAnsi="Times New Roman" w:cs="Times New Roman"/>
          <w:color w:val="auto"/>
          <w:szCs w:val="21"/>
          <w:highlight w:val="none"/>
        </w:rPr>
        <w:t>.</w:t>
      </w:r>
      <w:r>
        <w:rPr>
          <w:rFonts w:hint="eastAsia" w:ascii="Times New Roman" w:hAnsi="Times New Roman" w:cs="Times New Roman"/>
          <w:color w:val="auto"/>
          <w:szCs w:val="21"/>
          <w:highlight w:val="none"/>
          <w:lang w:val="en-US" w:eastAsia="zh-CN"/>
        </w:rPr>
        <w:t>2</w:t>
      </w:r>
      <w:r>
        <w:rPr>
          <w:rFonts w:hint="default" w:ascii="Times New Roman" w:hAnsi="Times New Roman" w:cs="Times New Roman"/>
          <w:color w:val="auto"/>
          <w:szCs w:val="21"/>
          <w:highlight w:val="none"/>
        </w:rPr>
        <w:t xml:space="preserve"> 其他</w:t>
      </w:r>
      <w:r>
        <w:rPr>
          <w:rFonts w:hint="eastAsia" w:ascii="Times New Roman" w:hAnsi="Times New Roman" w:cs="Times New Roman"/>
          <w:color w:val="auto"/>
          <w:szCs w:val="21"/>
          <w:highlight w:val="none"/>
          <w:lang w:val="en-US" w:eastAsia="zh-CN"/>
        </w:rPr>
        <w:t>要求：</w:t>
      </w:r>
      <w:r>
        <w:rPr>
          <w:rFonts w:hint="eastAsia" w:ascii="Times New Roman" w:hAnsi="Times New Roman" w:cs="Times New Roman"/>
          <w:color w:val="auto"/>
          <w:szCs w:val="21"/>
          <w:highlight w:val="none"/>
          <w:u w:val="single"/>
          <w:lang w:val="en-US" w:eastAsia="zh-CN"/>
        </w:rPr>
        <w:t>无</w:t>
      </w:r>
      <w:r>
        <w:rPr>
          <w:rFonts w:hint="default" w:ascii="Times New Roman" w:hAnsi="Times New Roman" w:cs="Times New Roman"/>
          <w:color w:val="auto"/>
          <w:szCs w:val="21"/>
          <w:highlight w:val="none"/>
        </w:rPr>
        <w:t>。</w:t>
      </w:r>
    </w:p>
    <w:p w14:paraId="674B0AEC">
      <w:pPr>
        <w:keepNext/>
        <w:keepLines/>
        <w:pageBreakBefore w:val="0"/>
        <w:widowControl w:val="0"/>
        <w:kinsoku/>
        <w:wordWrap/>
        <w:overflowPunct/>
        <w:topLinePunct w:val="0"/>
        <w:autoSpaceDE/>
        <w:autoSpaceDN/>
        <w:bidi w:val="0"/>
        <w:adjustRightInd/>
        <w:snapToGrid/>
        <w:spacing w:before="157" w:beforeLines="50" w:after="157" w:afterLines="50" w:line="240" w:lineRule="auto"/>
        <w:ind w:firstLine="0" w:firstLineChars="0"/>
        <w:textAlignment w:val="auto"/>
        <w:outlineLvl w:val="9"/>
        <w:rPr>
          <w:rFonts w:hint="default" w:ascii="Times New Roman" w:hAnsi="Times New Roman" w:eastAsia="黑体" w:cs="Times New Roman"/>
          <w:bCs/>
          <w:color w:val="auto"/>
          <w:sz w:val="24"/>
          <w:szCs w:val="32"/>
          <w:highlight w:val="none"/>
        </w:rPr>
      </w:pPr>
      <w:bookmarkStart w:id="55" w:name="_Toc14201212"/>
      <w:bookmarkStart w:id="56" w:name="_Toc26656943"/>
      <w:r>
        <w:rPr>
          <w:rFonts w:hint="default"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lang w:val="en-US" w:eastAsia="zh-CN"/>
        </w:rPr>
        <w:t>3</w:t>
      </w:r>
      <w:r>
        <w:rPr>
          <w:rFonts w:hint="default" w:ascii="Times New Roman" w:hAnsi="Times New Roman" w:eastAsia="黑体" w:cs="Times New Roman"/>
          <w:bCs/>
          <w:color w:val="auto"/>
          <w:sz w:val="24"/>
          <w:szCs w:val="32"/>
          <w:highlight w:val="none"/>
        </w:rPr>
        <w:t xml:space="preserve"> 费用承担</w:t>
      </w:r>
      <w:bookmarkEnd w:id="55"/>
      <w:bookmarkEnd w:id="56"/>
    </w:p>
    <w:p w14:paraId="0378A467">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szCs w:val="21"/>
          <w:highlight w:val="none"/>
          <w:lang w:eastAsia="zh-CN"/>
          <w14:textFill>
            <w14:solidFill>
              <w14:schemeClr w14:val="tx1"/>
            </w14:solidFill>
          </w14:textFill>
        </w:rPr>
        <w:t>供应商</w:t>
      </w:r>
      <w:r>
        <w:rPr>
          <w:rFonts w:hint="default" w:ascii="Times New Roman" w:hAnsi="Times New Roman" w:cs="Times New Roman"/>
          <w:color w:val="000000" w:themeColor="text1"/>
          <w:highlight w:val="none"/>
          <w14:textFill>
            <w14:solidFill>
              <w14:schemeClr w14:val="tx1"/>
            </w14:solidFill>
          </w14:textFill>
        </w:rPr>
        <w:t>准备和参加</w:t>
      </w:r>
      <w:r>
        <w:rPr>
          <w:rFonts w:hint="default" w:ascii="Times New Roman" w:hAnsi="Times New Roman" w:cs="Times New Roman"/>
          <w:color w:val="000000" w:themeColor="text1"/>
          <w:highlight w:val="none"/>
          <w:lang w:val="en-US" w:eastAsia="zh-CN"/>
          <w14:textFill>
            <w14:solidFill>
              <w14:schemeClr w14:val="tx1"/>
            </w14:solidFill>
          </w14:textFill>
        </w:rPr>
        <w:t>询比</w:t>
      </w:r>
      <w:r>
        <w:rPr>
          <w:rFonts w:hint="default" w:ascii="Times New Roman" w:hAnsi="Times New Roman" w:cs="Times New Roman"/>
          <w:color w:val="000000" w:themeColor="text1"/>
          <w:highlight w:val="none"/>
          <w14:textFill>
            <w14:solidFill>
              <w14:schemeClr w14:val="tx1"/>
            </w14:solidFill>
          </w14:textFill>
        </w:rPr>
        <w:t>活动发生的费用自理。</w:t>
      </w:r>
    </w:p>
    <w:p w14:paraId="5661F0ED">
      <w:pPr>
        <w:keepNext/>
        <w:keepLines/>
        <w:pageBreakBefore w:val="0"/>
        <w:widowControl w:val="0"/>
        <w:kinsoku/>
        <w:wordWrap/>
        <w:overflowPunct/>
        <w:topLinePunct w:val="0"/>
        <w:autoSpaceDE/>
        <w:autoSpaceDN/>
        <w:bidi w:val="0"/>
        <w:adjustRightInd/>
        <w:snapToGrid/>
        <w:spacing w:before="157" w:beforeLines="50" w:after="157" w:afterLines="50" w:line="240" w:lineRule="auto"/>
        <w:ind w:firstLine="0" w:firstLineChars="0"/>
        <w:textAlignment w:val="auto"/>
        <w:outlineLvl w:val="9"/>
        <w:rPr>
          <w:rFonts w:hint="default" w:ascii="Times New Roman" w:hAnsi="Times New Roman" w:eastAsia="黑体" w:cs="Times New Roman"/>
          <w:bCs/>
          <w:color w:val="auto"/>
          <w:sz w:val="24"/>
          <w:szCs w:val="32"/>
          <w:highlight w:val="none"/>
        </w:rPr>
      </w:pPr>
      <w:bookmarkStart w:id="57" w:name="_Toc14201213"/>
      <w:bookmarkStart w:id="58" w:name="_Toc26656944"/>
      <w:r>
        <w:rPr>
          <w:rFonts w:hint="default"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lang w:val="en-US" w:eastAsia="zh-CN"/>
        </w:rPr>
        <w:t>4</w:t>
      </w:r>
      <w:r>
        <w:rPr>
          <w:rFonts w:hint="default" w:ascii="Times New Roman" w:hAnsi="Times New Roman" w:eastAsia="黑体" w:cs="Times New Roman"/>
          <w:bCs/>
          <w:color w:val="auto"/>
          <w:sz w:val="24"/>
          <w:szCs w:val="32"/>
          <w:highlight w:val="none"/>
        </w:rPr>
        <w:t xml:space="preserve"> 保密</w:t>
      </w:r>
      <w:bookmarkEnd w:id="57"/>
      <w:bookmarkEnd w:id="58"/>
    </w:p>
    <w:p w14:paraId="6F3234F7">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rPr>
        <w:t>参与</w:t>
      </w:r>
      <w:r>
        <w:rPr>
          <w:rFonts w:hint="default" w:ascii="Times New Roman" w:hAnsi="Times New Roman" w:cs="Times New Roman"/>
          <w:color w:val="auto"/>
          <w:highlight w:val="none"/>
          <w:lang w:val="en-US" w:eastAsia="zh-CN"/>
        </w:rPr>
        <w:t>询比</w:t>
      </w:r>
      <w:r>
        <w:rPr>
          <w:rFonts w:hint="default" w:ascii="Times New Roman" w:hAnsi="Times New Roman" w:cs="Times New Roman"/>
          <w:color w:val="auto"/>
          <w:highlight w:val="none"/>
        </w:rPr>
        <w:t>活动的各方应对</w:t>
      </w:r>
      <w:r>
        <w:rPr>
          <w:rFonts w:hint="default" w:ascii="Times New Roman" w:hAnsi="Times New Roman" w:cs="Times New Roman"/>
          <w:color w:val="auto"/>
          <w:highlight w:val="none"/>
          <w:lang w:val="en-US" w:eastAsia="zh-CN"/>
        </w:rPr>
        <w:t>询比</w:t>
      </w:r>
      <w:r>
        <w:rPr>
          <w:rFonts w:hint="default" w:ascii="Times New Roman" w:hAnsi="Times New Roman" w:cs="Times New Roman"/>
          <w:color w:val="auto"/>
          <w:highlight w:val="none"/>
        </w:rPr>
        <w:t>文件和</w:t>
      </w:r>
      <w:r>
        <w:rPr>
          <w:rFonts w:hint="default" w:ascii="Times New Roman" w:hAnsi="Times New Roman" w:cs="Times New Roman"/>
          <w:color w:val="auto"/>
          <w:highlight w:val="none"/>
          <w:lang w:eastAsia="zh-CN"/>
        </w:rPr>
        <w:t>响应文件</w:t>
      </w:r>
      <w:r>
        <w:rPr>
          <w:rFonts w:hint="default" w:ascii="Times New Roman" w:hAnsi="Times New Roman" w:cs="Times New Roman"/>
          <w:color w:val="auto"/>
          <w:highlight w:val="none"/>
        </w:rPr>
        <w:t>中的商业和技术等秘密保密，否则应承担相应的法律责任。</w:t>
      </w:r>
    </w:p>
    <w:p w14:paraId="16F892A0">
      <w:pPr>
        <w:keepNext/>
        <w:keepLines/>
        <w:pageBreakBefore w:val="0"/>
        <w:widowControl w:val="0"/>
        <w:kinsoku/>
        <w:wordWrap/>
        <w:overflowPunct/>
        <w:topLinePunct w:val="0"/>
        <w:autoSpaceDE/>
        <w:autoSpaceDN/>
        <w:bidi w:val="0"/>
        <w:adjustRightInd/>
        <w:snapToGrid/>
        <w:spacing w:before="157" w:beforeLines="50" w:after="157" w:afterLines="50" w:line="240" w:lineRule="auto"/>
        <w:ind w:firstLine="0" w:firstLineChars="0"/>
        <w:textAlignment w:val="auto"/>
        <w:outlineLvl w:val="9"/>
        <w:rPr>
          <w:rFonts w:hint="default" w:ascii="Times New Roman" w:hAnsi="Times New Roman" w:eastAsia="黑体" w:cs="Times New Roman"/>
          <w:bCs/>
          <w:color w:val="auto"/>
          <w:sz w:val="24"/>
          <w:szCs w:val="32"/>
          <w:highlight w:val="none"/>
        </w:rPr>
      </w:pPr>
      <w:bookmarkStart w:id="59" w:name="_Toc14201215"/>
      <w:bookmarkStart w:id="60" w:name="_Toc26656946"/>
      <w:r>
        <w:rPr>
          <w:rFonts w:hint="default"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lang w:val="en-US" w:eastAsia="zh-CN"/>
        </w:rPr>
        <w:t>5</w:t>
      </w:r>
      <w:r>
        <w:rPr>
          <w:rFonts w:hint="default" w:ascii="Times New Roman" w:hAnsi="Times New Roman" w:eastAsia="黑体" w:cs="Times New Roman"/>
          <w:bCs/>
          <w:color w:val="auto"/>
          <w:sz w:val="24"/>
          <w:szCs w:val="32"/>
          <w:highlight w:val="none"/>
        </w:rPr>
        <w:t xml:space="preserve"> 计量单位</w:t>
      </w:r>
      <w:bookmarkEnd w:id="59"/>
      <w:bookmarkEnd w:id="60"/>
    </w:p>
    <w:p w14:paraId="394227E8">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rPr>
        <w:t>所有计量均采用中华人民共和国法定计量单位。</w:t>
      </w:r>
    </w:p>
    <w:p w14:paraId="1C1CD7A4">
      <w:pPr>
        <w:keepNext/>
        <w:keepLines/>
        <w:pageBreakBefore w:val="0"/>
        <w:widowControl w:val="0"/>
        <w:kinsoku/>
        <w:wordWrap/>
        <w:overflowPunct/>
        <w:topLinePunct w:val="0"/>
        <w:autoSpaceDE/>
        <w:autoSpaceDN/>
        <w:bidi w:val="0"/>
        <w:adjustRightInd/>
        <w:snapToGrid/>
        <w:spacing w:before="157" w:beforeLines="50" w:after="157" w:afterLines="50" w:line="240" w:lineRule="auto"/>
        <w:ind w:firstLine="0" w:firstLineChars="0"/>
        <w:textAlignment w:val="auto"/>
        <w:outlineLvl w:val="9"/>
        <w:rPr>
          <w:rFonts w:hint="default" w:ascii="Times New Roman" w:hAnsi="Times New Roman" w:eastAsia="黑体" w:cs="Times New Roman"/>
          <w:bCs/>
          <w:color w:val="auto"/>
          <w:sz w:val="24"/>
          <w:szCs w:val="32"/>
          <w:highlight w:val="none"/>
        </w:rPr>
      </w:pPr>
      <w:bookmarkStart w:id="61" w:name="_Toc26656947"/>
      <w:bookmarkStart w:id="62" w:name="_Toc14201216"/>
      <w:r>
        <w:rPr>
          <w:rFonts w:hint="default"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lang w:val="en-US" w:eastAsia="zh-CN"/>
        </w:rPr>
        <w:t>6</w:t>
      </w:r>
      <w:r>
        <w:rPr>
          <w:rFonts w:hint="default" w:ascii="Times New Roman" w:hAnsi="Times New Roman" w:eastAsia="黑体" w:cs="Times New Roman"/>
          <w:bCs/>
          <w:color w:val="auto"/>
          <w:sz w:val="24"/>
          <w:szCs w:val="32"/>
          <w:highlight w:val="none"/>
        </w:rPr>
        <w:t xml:space="preserve"> 踏勘现场</w:t>
      </w:r>
      <w:bookmarkEnd w:id="61"/>
      <w:bookmarkEnd w:id="62"/>
    </w:p>
    <w:p w14:paraId="0D20FA0C">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lang w:eastAsia="zh-CN"/>
        </w:rPr>
        <w:t>供应商</w:t>
      </w:r>
      <w:r>
        <w:rPr>
          <w:rFonts w:hint="eastAsia" w:ascii="Times New Roman" w:hAnsi="Times New Roman" w:cs="Times New Roman"/>
          <w:color w:val="auto"/>
          <w:highlight w:val="none"/>
          <w:lang w:val="en-US" w:eastAsia="zh-CN"/>
        </w:rPr>
        <w:t>自行</w:t>
      </w:r>
      <w:r>
        <w:rPr>
          <w:rFonts w:hint="default" w:ascii="Times New Roman" w:hAnsi="Times New Roman" w:cs="Times New Roman"/>
          <w:color w:val="auto"/>
          <w:highlight w:val="none"/>
        </w:rPr>
        <w:t>踏勘现场</w:t>
      </w:r>
      <w:r>
        <w:rPr>
          <w:rFonts w:hint="eastAsia" w:ascii="Times New Roman" w:hAnsi="Times New Roman" w:cs="Times New Roman"/>
          <w:color w:val="auto"/>
          <w:highlight w:val="none"/>
          <w:lang w:val="en-US" w:eastAsia="zh-CN"/>
        </w:rPr>
        <w:t>且</w:t>
      </w:r>
      <w:r>
        <w:rPr>
          <w:rFonts w:hint="default" w:ascii="Times New Roman" w:hAnsi="Times New Roman" w:cs="Times New Roman"/>
          <w:color w:val="auto"/>
          <w:highlight w:val="none"/>
        </w:rPr>
        <w:t>费用自理。</w:t>
      </w:r>
    </w:p>
    <w:p w14:paraId="0B8F057E">
      <w:pPr>
        <w:keepNext/>
        <w:keepLines/>
        <w:pageBreakBefore w:val="0"/>
        <w:widowControl w:val="0"/>
        <w:kinsoku/>
        <w:wordWrap/>
        <w:overflowPunct/>
        <w:topLinePunct w:val="0"/>
        <w:autoSpaceDE/>
        <w:autoSpaceDN/>
        <w:bidi w:val="0"/>
        <w:adjustRightInd/>
        <w:snapToGrid/>
        <w:spacing w:before="157" w:beforeLines="50" w:after="157" w:afterLines="50" w:line="240" w:lineRule="auto"/>
        <w:ind w:firstLine="0" w:firstLineChars="0"/>
        <w:textAlignment w:val="auto"/>
        <w:outlineLvl w:val="9"/>
        <w:rPr>
          <w:rFonts w:hint="default" w:ascii="Times New Roman" w:hAnsi="Times New Roman" w:eastAsia="黑体" w:cs="Times New Roman"/>
          <w:bCs/>
          <w:color w:val="auto"/>
          <w:sz w:val="24"/>
          <w:szCs w:val="32"/>
          <w:highlight w:val="none"/>
        </w:rPr>
      </w:pPr>
      <w:bookmarkStart w:id="63" w:name="_Toc14201218"/>
      <w:bookmarkStart w:id="64" w:name="_Toc26656949"/>
      <w:r>
        <w:rPr>
          <w:rFonts w:hint="default"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lang w:val="en-US" w:eastAsia="zh-CN"/>
        </w:rPr>
        <w:t>7</w:t>
      </w:r>
      <w:r>
        <w:rPr>
          <w:rFonts w:hint="default" w:ascii="Times New Roman" w:hAnsi="Times New Roman" w:eastAsia="黑体" w:cs="Times New Roman"/>
          <w:bCs/>
          <w:color w:val="auto"/>
          <w:sz w:val="24"/>
          <w:szCs w:val="32"/>
          <w:highlight w:val="none"/>
        </w:rPr>
        <w:t xml:space="preserve"> 分包</w:t>
      </w:r>
      <w:bookmarkEnd w:id="63"/>
      <w:bookmarkEnd w:id="64"/>
    </w:p>
    <w:p w14:paraId="5A026821">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eastAsia" w:ascii="Times New Roman" w:hAnsi="Times New Roman" w:cs="Times New Roman" w:eastAsiaTheme="minorEastAsia"/>
          <w:color w:val="auto"/>
          <w:highlight w:val="none"/>
          <w:lang w:eastAsia="zh-CN"/>
        </w:rPr>
      </w:pPr>
      <w:r>
        <w:rPr>
          <w:rFonts w:hint="eastAsia" w:ascii="Times New Roman" w:hAnsi="Times New Roman" w:cs="Times New Roman"/>
          <w:color w:val="auto"/>
          <w:highlight w:val="none"/>
          <w:lang w:val="en-US" w:eastAsia="zh-CN"/>
        </w:rPr>
        <w:t xml:space="preserve">不允许分包。        </w:t>
      </w:r>
    </w:p>
    <w:p w14:paraId="7630EE1B">
      <w:pPr>
        <w:keepNext/>
        <w:keepLines/>
        <w:pageBreakBefore w:val="0"/>
        <w:widowControl w:val="0"/>
        <w:kinsoku/>
        <w:wordWrap/>
        <w:overflowPunct/>
        <w:topLinePunct w:val="0"/>
        <w:autoSpaceDE/>
        <w:autoSpaceDN/>
        <w:bidi w:val="0"/>
        <w:adjustRightInd/>
        <w:snapToGrid/>
        <w:spacing w:before="157" w:beforeLines="50" w:after="157" w:afterLines="50" w:line="240" w:lineRule="auto"/>
        <w:ind w:firstLine="0" w:firstLineChars="0"/>
        <w:textAlignment w:val="auto"/>
        <w:outlineLvl w:val="9"/>
        <w:rPr>
          <w:rFonts w:hint="eastAsia" w:ascii="Times New Roman" w:hAnsi="Times New Roman" w:eastAsia="黑体" w:cs="Times New Roman"/>
          <w:bCs/>
          <w:color w:val="auto"/>
          <w:sz w:val="24"/>
          <w:szCs w:val="32"/>
          <w:highlight w:val="none"/>
          <w:lang w:eastAsia="zh-CN"/>
        </w:rPr>
      </w:pPr>
      <w:bookmarkStart w:id="65" w:name="_Toc14201219"/>
      <w:bookmarkStart w:id="66" w:name="_Toc26656950"/>
      <w:r>
        <w:rPr>
          <w:rFonts w:hint="default"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lang w:val="en-US" w:eastAsia="zh-CN"/>
        </w:rPr>
        <w:t>8</w:t>
      </w:r>
      <w:r>
        <w:rPr>
          <w:rFonts w:hint="default" w:ascii="Times New Roman" w:hAnsi="Times New Roman" w:eastAsia="黑体" w:cs="Times New Roman"/>
          <w:bCs/>
          <w:color w:val="auto"/>
          <w:sz w:val="24"/>
          <w:szCs w:val="32"/>
          <w:highlight w:val="none"/>
        </w:rPr>
        <w:t xml:space="preserve"> 偏</w:t>
      </w:r>
      <w:bookmarkEnd w:id="65"/>
      <w:bookmarkEnd w:id="66"/>
      <w:r>
        <w:rPr>
          <w:rFonts w:hint="eastAsia" w:ascii="Times New Roman" w:hAnsi="Times New Roman" w:eastAsia="黑体" w:cs="Times New Roman"/>
          <w:bCs/>
          <w:color w:val="auto"/>
          <w:sz w:val="24"/>
          <w:szCs w:val="32"/>
          <w:highlight w:val="none"/>
          <w:lang w:val="en-US" w:eastAsia="zh-CN"/>
        </w:rPr>
        <w:t>差</w:t>
      </w:r>
    </w:p>
    <w:p w14:paraId="5A6FB837">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rPr>
        <w:t>1.</w:t>
      </w:r>
      <w:r>
        <w:rPr>
          <w:rFonts w:hint="eastAsia" w:ascii="Times New Roman" w:hAnsi="Times New Roman" w:cs="Times New Roman"/>
          <w:color w:val="auto"/>
          <w:highlight w:val="none"/>
          <w:lang w:val="en-US" w:eastAsia="zh-CN"/>
        </w:rPr>
        <w:t>8</w:t>
      </w:r>
      <w:r>
        <w:rPr>
          <w:rFonts w:hint="default" w:ascii="Times New Roman" w:hAnsi="Times New Roman" w:cs="Times New Roman"/>
          <w:color w:val="auto"/>
          <w:highlight w:val="none"/>
        </w:rPr>
        <w:t>.1</w:t>
      </w:r>
      <w:r>
        <w:rPr>
          <w:rFonts w:hint="eastAsia" w:ascii="Times New Roman" w:hAnsi="Times New Roman" w:cs="Times New Roman"/>
          <w:color w:val="auto"/>
          <w:highlight w:val="none"/>
          <w:lang w:val="en-US" w:eastAsia="zh-CN"/>
        </w:rPr>
        <w:t xml:space="preserve"> </w:t>
      </w:r>
      <w:r>
        <w:rPr>
          <w:rFonts w:hint="default" w:ascii="Times New Roman" w:hAnsi="Times New Roman" w:cs="Times New Roman"/>
          <w:color w:val="auto"/>
          <w:highlight w:val="none"/>
        </w:rPr>
        <w:t>偏差包括重大偏差和细微偏差。</w:t>
      </w:r>
    </w:p>
    <w:p w14:paraId="6E29BB5A">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rPr>
        <w:t>1.</w:t>
      </w:r>
      <w:r>
        <w:rPr>
          <w:rFonts w:hint="eastAsia" w:ascii="Times New Roman" w:hAnsi="Times New Roman" w:cs="Times New Roman"/>
          <w:color w:val="auto"/>
          <w:highlight w:val="none"/>
          <w:lang w:val="en-US" w:eastAsia="zh-CN"/>
        </w:rPr>
        <w:t>8</w:t>
      </w:r>
      <w:r>
        <w:rPr>
          <w:rFonts w:hint="default" w:ascii="Times New Roman" w:hAnsi="Times New Roman" w:cs="Times New Roman"/>
          <w:color w:val="auto"/>
          <w:highlight w:val="none"/>
        </w:rPr>
        <w:t xml:space="preserve">.2 </w:t>
      </w:r>
      <w:r>
        <w:rPr>
          <w:rFonts w:hint="default" w:ascii="Times New Roman" w:hAnsi="Times New Roman" w:cs="Times New Roman"/>
          <w:color w:val="auto"/>
          <w:highlight w:val="none"/>
          <w:lang w:eastAsia="zh-CN"/>
        </w:rPr>
        <w:t>响应文件</w:t>
      </w:r>
      <w:r>
        <w:rPr>
          <w:rFonts w:hint="default" w:ascii="Times New Roman" w:hAnsi="Times New Roman" w:cs="Times New Roman"/>
          <w:color w:val="auto"/>
          <w:highlight w:val="none"/>
        </w:rPr>
        <w:t>存在第三章“</w:t>
      </w:r>
      <w:r>
        <w:rPr>
          <w:rFonts w:hint="default" w:ascii="Times New Roman" w:hAnsi="Times New Roman" w:cs="Times New Roman"/>
          <w:color w:val="auto"/>
          <w:highlight w:val="none"/>
          <w:lang w:eastAsia="zh-CN"/>
        </w:rPr>
        <w:t>评审办法</w:t>
      </w:r>
      <w:r>
        <w:rPr>
          <w:rFonts w:hint="default" w:ascii="Times New Roman" w:hAnsi="Times New Roman" w:cs="Times New Roman"/>
          <w:color w:val="auto"/>
          <w:highlight w:val="none"/>
        </w:rPr>
        <w:t>”中所列任一否决</w:t>
      </w:r>
      <w:r>
        <w:rPr>
          <w:rFonts w:hint="eastAsia" w:ascii="Times New Roman" w:hAnsi="Times New Roman" w:cs="Times New Roman"/>
          <w:color w:val="auto"/>
          <w:highlight w:val="none"/>
          <w:lang w:val="en-US" w:eastAsia="zh-CN"/>
        </w:rPr>
        <w:t>响应文件</w:t>
      </w:r>
      <w:r>
        <w:rPr>
          <w:rFonts w:hint="default" w:ascii="Times New Roman" w:hAnsi="Times New Roman" w:cs="Times New Roman"/>
          <w:color w:val="auto"/>
          <w:highlight w:val="none"/>
        </w:rPr>
        <w:t>情形的，均属于存在重大偏差</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响应文件将被否决</w:t>
      </w:r>
      <w:r>
        <w:rPr>
          <w:rFonts w:hint="default" w:ascii="Times New Roman" w:hAnsi="Times New Roman" w:cs="Times New Roman"/>
          <w:color w:val="auto"/>
          <w:highlight w:val="none"/>
        </w:rPr>
        <w:t>。</w:t>
      </w:r>
    </w:p>
    <w:p w14:paraId="78C17D6D">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eastAsia" w:ascii="Times New Roman" w:hAnsi="Times New Roman" w:eastAsia="宋体" w:cs="Times New Roman"/>
        </w:rPr>
      </w:pPr>
      <w:r>
        <w:rPr>
          <w:rFonts w:ascii="Times New Roman" w:hAnsi="Times New Roman" w:eastAsia="宋体" w:cs="Times New Roman"/>
        </w:rPr>
        <w:t>1.</w:t>
      </w:r>
      <w:r>
        <w:rPr>
          <w:rFonts w:hint="eastAsia" w:ascii="Times New Roman" w:hAnsi="Times New Roman" w:eastAsia="宋体" w:cs="Times New Roman"/>
          <w:lang w:val="en-US" w:eastAsia="zh-CN"/>
        </w:rPr>
        <w:t>8</w:t>
      </w:r>
      <w:r>
        <w:rPr>
          <w:rFonts w:ascii="Times New Roman" w:hAnsi="Times New Roman" w:eastAsia="宋体" w:cs="Times New Roman"/>
        </w:rPr>
        <w:t>.</w:t>
      </w:r>
      <w:r>
        <w:rPr>
          <w:rFonts w:hint="eastAsia" w:ascii="Times New Roman" w:hAnsi="Times New Roman" w:eastAsia="宋体" w:cs="Times New Roman"/>
        </w:rPr>
        <w:t>3</w:t>
      </w:r>
      <w:r>
        <w:rPr>
          <w:rFonts w:ascii="Times New Roman" w:hAnsi="Times New Roman" w:eastAsia="宋体" w:cs="Times New Roman"/>
        </w:rPr>
        <w:t xml:space="preserve"> </w:t>
      </w:r>
      <w:r>
        <w:rPr>
          <w:rFonts w:hint="eastAsia" w:ascii="Times New Roman" w:hAnsi="Times New Roman" w:eastAsia="宋体" w:cs="Times New Roman"/>
        </w:rPr>
        <w:t>响应文件中的下列偏差为细微偏差：</w:t>
      </w:r>
    </w:p>
    <w:p w14:paraId="6C3399BF">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eastAsia" w:ascii="Times New Roman" w:hAnsi="Times New Roman" w:eastAsia="宋体" w:cs="Times New Roman"/>
        </w:rPr>
      </w:pPr>
      <w:r>
        <w:rPr>
          <w:rFonts w:hint="eastAsia" w:ascii="Times New Roman" w:hAnsi="Times New Roman" w:eastAsia="宋体" w:cs="Times New Roman"/>
        </w:rPr>
        <w:t>（1）在按照第三章“评审办法”的规定对报价进行算术性错误修正及其他错误修正后，最终报价未超过最高限价的情况下，出现第三章“评审办法”规定的算术性错误和报价的其他错误；</w:t>
      </w:r>
    </w:p>
    <w:p w14:paraId="384B7D34">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eastAsia" w:ascii="Times New Roman" w:hAnsi="Times New Roman" w:eastAsia="宋体" w:cs="Times New Roman"/>
        </w:rPr>
      </w:pPr>
      <w:r>
        <w:rPr>
          <w:rFonts w:hint="eastAsia" w:ascii="Times New Roman" w:hAnsi="Times New Roman" w:eastAsia="宋体" w:cs="Times New Roman"/>
        </w:rPr>
        <w:t>（2）供货方案不够完善；</w:t>
      </w:r>
    </w:p>
    <w:p w14:paraId="6A40130D">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rPr>
      </w:pPr>
      <w:r>
        <w:rPr>
          <w:rFonts w:hint="eastAsia" w:ascii="Times New Roman" w:hAnsi="Times New Roman" w:eastAsia="宋体" w:cs="Times New Roman"/>
        </w:rPr>
        <w:t>（3）响应文件页码不连续、个别文字有遗漏错误等不影响响应文件实质性内容的偏差。</w:t>
      </w:r>
    </w:p>
    <w:p w14:paraId="590346DA">
      <w:pPr>
        <w:keepNext/>
        <w:keepLines/>
        <w:pageBreakBefore w:val="0"/>
        <w:widowControl w:val="0"/>
        <w:kinsoku/>
        <w:wordWrap/>
        <w:overflowPunct/>
        <w:topLinePunct w:val="0"/>
        <w:autoSpaceDE/>
        <w:autoSpaceDN/>
        <w:bidi w:val="0"/>
        <w:adjustRightInd/>
        <w:snapToGrid/>
        <w:spacing w:before="157" w:beforeLines="50" w:after="157" w:afterLines="50" w:line="240" w:lineRule="auto"/>
        <w:ind w:firstLine="0" w:firstLineChars="0"/>
        <w:textAlignment w:val="auto"/>
        <w:outlineLvl w:val="9"/>
        <w:rPr>
          <w:rFonts w:hint="default" w:ascii="Times New Roman" w:hAnsi="Times New Roman" w:eastAsia="黑体" w:cs="Times New Roman"/>
          <w:bCs/>
          <w:color w:val="auto"/>
          <w:sz w:val="24"/>
          <w:szCs w:val="32"/>
          <w:highlight w:val="none"/>
          <w:lang w:eastAsia="zh-CN"/>
        </w:rPr>
      </w:pPr>
      <w:bookmarkStart w:id="67" w:name="_Toc14201220"/>
      <w:bookmarkStart w:id="68" w:name="_Toc9067721"/>
      <w:bookmarkStart w:id="69" w:name="_Toc26656951"/>
      <w:r>
        <w:rPr>
          <w:rFonts w:hint="default" w:ascii="Times New Roman" w:hAnsi="Times New Roman" w:eastAsia="黑体" w:cs="Times New Roman"/>
          <w:bCs/>
          <w:color w:val="auto"/>
          <w:sz w:val="24"/>
          <w:szCs w:val="32"/>
          <w:highlight w:val="none"/>
        </w:rPr>
        <w:t xml:space="preserve">2. </w:t>
      </w:r>
      <w:bookmarkEnd w:id="67"/>
      <w:bookmarkEnd w:id="68"/>
      <w:bookmarkEnd w:id="69"/>
      <w:r>
        <w:rPr>
          <w:rFonts w:hint="default" w:ascii="Times New Roman" w:hAnsi="Times New Roman" w:eastAsia="黑体" w:cs="Times New Roman"/>
          <w:bCs/>
          <w:color w:val="auto"/>
          <w:sz w:val="24"/>
          <w:szCs w:val="32"/>
          <w:highlight w:val="none"/>
          <w:lang w:eastAsia="zh-CN"/>
        </w:rPr>
        <w:t>询比文件</w:t>
      </w:r>
    </w:p>
    <w:p w14:paraId="24708B77">
      <w:pPr>
        <w:keepNext/>
        <w:keepLines/>
        <w:pageBreakBefore w:val="0"/>
        <w:widowControl w:val="0"/>
        <w:kinsoku/>
        <w:wordWrap/>
        <w:overflowPunct/>
        <w:topLinePunct w:val="0"/>
        <w:autoSpaceDE/>
        <w:autoSpaceDN/>
        <w:bidi w:val="0"/>
        <w:adjustRightInd/>
        <w:snapToGrid/>
        <w:spacing w:before="157" w:beforeLines="50" w:after="157" w:afterLines="50" w:line="240" w:lineRule="auto"/>
        <w:ind w:firstLine="0" w:firstLineChars="0"/>
        <w:textAlignment w:val="auto"/>
        <w:outlineLvl w:val="9"/>
        <w:rPr>
          <w:rFonts w:hint="default" w:ascii="Times New Roman" w:hAnsi="Times New Roman" w:eastAsia="黑体" w:cs="Times New Roman"/>
          <w:bCs/>
          <w:color w:val="auto"/>
          <w:sz w:val="24"/>
          <w:szCs w:val="32"/>
          <w:highlight w:val="none"/>
        </w:rPr>
      </w:pPr>
      <w:bookmarkStart w:id="70" w:name="_Toc14201221"/>
      <w:bookmarkStart w:id="71" w:name="_Toc26656952"/>
      <w:r>
        <w:rPr>
          <w:rFonts w:hint="default" w:ascii="Times New Roman" w:hAnsi="Times New Roman" w:eastAsia="黑体" w:cs="Times New Roman"/>
          <w:bCs/>
          <w:color w:val="auto"/>
          <w:sz w:val="24"/>
          <w:szCs w:val="32"/>
          <w:highlight w:val="none"/>
        </w:rPr>
        <w:t xml:space="preserve">2.1 </w:t>
      </w:r>
      <w:r>
        <w:rPr>
          <w:rFonts w:hint="default" w:ascii="Times New Roman" w:hAnsi="Times New Roman" w:eastAsia="黑体" w:cs="Times New Roman"/>
          <w:bCs/>
          <w:color w:val="auto"/>
          <w:sz w:val="24"/>
          <w:szCs w:val="32"/>
          <w:highlight w:val="none"/>
          <w:lang w:eastAsia="zh-CN"/>
        </w:rPr>
        <w:t>询比文件</w:t>
      </w:r>
      <w:r>
        <w:rPr>
          <w:rFonts w:hint="default" w:ascii="Times New Roman" w:hAnsi="Times New Roman" w:eastAsia="黑体" w:cs="Times New Roman"/>
          <w:bCs/>
          <w:color w:val="auto"/>
          <w:sz w:val="24"/>
          <w:szCs w:val="32"/>
          <w:highlight w:val="none"/>
        </w:rPr>
        <w:t>的组成</w:t>
      </w:r>
      <w:bookmarkEnd w:id="70"/>
      <w:bookmarkEnd w:id="71"/>
    </w:p>
    <w:p w14:paraId="31724FD5">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rPr>
        <w:t>本</w:t>
      </w:r>
      <w:r>
        <w:rPr>
          <w:rFonts w:hint="default" w:ascii="Times New Roman" w:hAnsi="Times New Roman" w:cs="Times New Roman"/>
          <w:color w:val="auto"/>
          <w:highlight w:val="none"/>
          <w:lang w:eastAsia="zh-CN"/>
        </w:rPr>
        <w:t>询比文件</w:t>
      </w:r>
      <w:r>
        <w:rPr>
          <w:rFonts w:hint="default" w:ascii="Times New Roman" w:hAnsi="Times New Roman" w:cs="Times New Roman"/>
          <w:color w:val="auto"/>
          <w:highlight w:val="none"/>
        </w:rPr>
        <w:t>包括：</w:t>
      </w:r>
    </w:p>
    <w:p w14:paraId="186A0392">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rPr>
        <w:t>（1）</w:t>
      </w:r>
      <w:r>
        <w:rPr>
          <w:rFonts w:hint="eastAsia" w:ascii="Times New Roman" w:hAnsi="Times New Roman" w:cs="Times New Roman"/>
          <w:color w:val="auto"/>
          <w:highlight w:val="none"/>
          <w:lang w:val="en-US" w:eastAsia="zh-CN"/>
        </w:rPr>
        <w:t>采购公告</w:t>
      </w:r>
      <w:r>
        <w:rPr>
          <w:rFonts w:hint="default" w:ascii="Times New Roman" w:hAnsi="Times New Roman" w:cs="Times New Roman"/>
          <w:color w:val="auto"/>
          <w:highlight w:val="none"/>
        </w:rPr>
        <w:t>；</w:t>
      </w:r>
    </w:p>
    <w:p w14:paraId="576BBC41">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rPr>
        <w:t>（2）</w:t>
      </w:r>
      <w:r>
        <w:rPr>
          <w:rFonts w:hint="default" w:ascii="Times New Roman" w:hAnsi="Times New Roman" w:cs="Times New Roman"/>
          <w:color w:val="auto"/>
          <w:highlight w:val="none"/>
          <w:lang w:eastAsia="zh-CN"/>
        </w:rPr>
        <w:t>供应商</w:t>
      </w:r>
      <w:r>
        <w:rPr>
          <w:rFonts w:hint="default" w:ascii="Times New Roman" w:hAnsi="Times New Roman" w:cs="Times New Roman"/>
          <w:color w:val="auto"/>
          <w:highlight w:val="none"/>
        </w:rPr>
        <w:t>须知；</w:t>
      </w:r>
    </w:p>
    <w:p w14:paraId="26B5D371">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rPr>
        <w:t>（3）</w:t>
      </w:r>
      <w:r>
        <w:rPr>
          <w:rFonts w:hint="default" w:ascii="Times New Roman" w:hAnsi="Times New Roman" w:cs="Times New Roman"/>
          <w:color w:val="auto"/>
          <w:highlight w:val="none"/>
          <w:lang w:eastAsia="zh-CN"/>
        </w:rPr>
        <w:t>评审办法</w:t>
      </w:r>
      <w:r>
        <w:rPr>
          <w:rFonts w:hint="default" w:ascii="Times New Roman" w:hAnsi="Times New Roman" w:cs="Times New Roman"/>
          <w:color w:val="auto"/>
          <w:highlight w:val="none"/>
        </w:rPr>
        <w:t>；</w:t>
      </w:r>
    </w:p>
    <w:p w14:paraId="22F2E45C">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lang w:eastAsia="zh-CN"/>
        </w:rPr>
      </w:pPr>
      <w:r>
        <w:rPr>
          <w:rFonts w:hint="default" w:ascii="Times New Roman" w:hAnsi="Times New Roman" w:cs="Times New Roman"/>
          <w:color w:val="auto"/>
          <w:highlight w:val="none"/>
        </w:rPr>
        <w:t>（</w:t>
      </w:r>
      <w:r>
        <w:rPr>
          <w:rFonts w:hint="eastAsia" w:ascii="Times New Roman" w:hAnsi="Times New Roman" w:cs="Times New Roman"/>
          <w:color w:val="auto"/>
          <w:highlight w:val="none"/>
          <w:lang w:val="en-US" w:eastAsia="zh-CN"/>
        </w:rPr>
        <w:t>4</w:t>
      </w:r>
      <w:r>
        <w:rPr>
          <w:rFonts w:hint="default" w:ascii="Times New Roman" w:hAnsi="Times New Roman" w:cs="Times New Roman"/>
          <w:color w:val="auto"/>
          <w:highlight w:val="none"/>
        </w:rPr>
        <w:t>）</w:t>
      </w:r>
      <w:r>
        <w:rPr>
          <w:rFonts w:hint="eastAsia" w:ascii="Times New Roman" w:hAnsi="Times New Roman" w:cs="Times New Roman"/>
          <w:color w:val="auto"/>
          <w:highlight w:val="none"/>
          <w:lang w:val="en-US" w:eastAsia="zh-CN"/>
        </w:rPr>
        <w:t>合同条款及格式</w:t>
      </w:r>
      <w:r>
        <w:rPr>
          <w:rFonts w:hint="default" w:ascii="Times New Roman" w:hAnsi="Times New Roman" w:cs="Times New Roman"/>
          <w:color w:val="auto"/>
          <w:highlight w:val="none"/>
          <w:lang w:eastAsia="zh-CN"/>
        </w:rPr>
        <w:t>；</w:t>
      </w:r>
    </w:p>
    <w:p w14:paraId="36CF8382">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（5）</w:t>
      </w:r>
      <w:r>
        <w:rPr>
          <w:rFonts w:hint="default" w:ascii="Times New Roman" w:hAnsi="Times New Roman" w:cs="Times New Roman"/>
          <w:color w:val="auto"/>
          <w:highlight w:val="none"/>
        </w:rPr>
        <w:t>采购需求及清单</w:t>
      </w:r>
      <w:r>
        <w:rPr>
          <w:rFonts w:hint="eastAsia" w:ascii="Times New Roman" w:hAnsi="Times New Roman" w:cs="Times New Roman"/>
          <w:color w:val="auto"/>
          <w:highlight w:val="none"/>
          <w:lang w:val="en-US" w:eastAsia="zh-CN"/>
        </w:rPr>
        <w:t>；</w:t>
      </w:r>
    </w:p>
    <w:p w14:paraId="6E5839BD">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eastAsia" w:ascii="Times New Roman" w:hAnsi="Times New Roman" w:cs="Times New Roman"/>
          <w:color w:val="auto"/>
          <w:highlight w:val="none"/>
          <w:lang w:eastAsia="zh-CN"/>
        </w:rPr>
      </w:pPr>
      <w:r>
        <w:rPr>
          <w:rFonts w:hint="default" w:ascii="Times New Roman" w:hAnsi="Times New Roman" w:cs="Times New Roman"/>
          <w:color w:val="auto"/>
          <w:highlight w:val="none"/>
        </w:rPr>
        <w:t>（</w:t>
      </w:r>
      <w:r>
        <w:rPr>
          <w:rFonts w:hint="eastAsia" w:ascii="Times New Roman" w:hAnsi="Times New Roman" w:cs="Times New Roman"/>
          <w:color w:val="auto"/>
          <w:highlight w:val="none"/>
          <w:lang w:val="en-US" w:eastAsia="zh-CN"/>
        </w:rPr>
        <w:t>6</w:t>
      </w:r>
      <w:r>
        <w:rPr>
          <w:rFonts w:hint="default" w:ascii="Times New Roman" w:hAnsi="Times New Roman" w:cs="Times New Roman"/>
          <w:color w:val="auto"/>
          <w:highlight w:val="none"/>
        </w:rPr>
        <w:t>）</w:t>
      </w:r>
      <w:r>
        <w:rPr>
          <w:rFonts w:hint="eastAsia" w:ascii="Times New Roman" w:hAnsi="Times New Roman" w:cs="Times New Roman"/>
          <w:color w:val="auto"/>
          <w:highlight w:val="none"/>
          <w:lang w:val="en-US" w:eastAsia="zh-CN"/>
        </w:rPr>
        <w:t>响应文件格式</w:t>
      </w:r>
      <w:r>
        <w:rPr>
          <w:rFonts w:hint="eastAsia" w:ascii="Times New Roman" w:hAnsi="Times New Roman" w:cs="Times New Roman"/>
          <w:color w:val="auto"/>
          <w:highlight w:val="none"/>
          <w:lang w:eastAsia="zh-CN"/>
        </w:rPr>
        <w:t>。</w:t>
      </w:r>
    </w:p>
    <w:p w14:paraId="3AEA7E62">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rPr>
        <w:t>根据本章第2.2款对</w:t>
      </w:r>
      <w:r>
        <w:rPr>
          <w:rFonts w:hint="default" w:ascii="Times New Roman" w:hAnsi="Times New Roman" w:cs="Times New Roman"/>
          <w:color w:val="auto"/>
          <w:highlight w:val="none"/>
          <w:lang w:eastAsia="zh-CN"/>
        </w:rPr>
        <w:t>询比文件</w:t>
      </w:r>
      <w:r>
        <w:rPr>
          <w:rFonts w:hint="default" w:ascii="Times New Roman" w:hAnsi="Times New Roman" w:cs="Times New Roman"/>
          <w:color w:val="auto"/>
          <w:highlight w:val="none"/>
        </w:rPr>
        <w:t>所作的澄清、修改，构成</w:t>
      </w:r>
      <w:r>
        <w:rPr>
          <w:rFonts w:hint="default" w:ascii="Times New Roman" w:hAnsi="Times New Roman" w:cs="Times New Roman"/>
          <w:color w:val="auto"/>
          <w:highlight w:val="none"/>
          <w:lang w:eastAsia="zh-CN"/>
        </w:rPr>
        <w:t>询比文件</w:t>
      </w:r>
      <w:r>
        <w:rPr>
          <w:rFonts w:hint="default" w:ascii="Times New Roman" w:hAnsi="Times New Roman" w:cs="Times New Roman"/>
          <w:color w:val="auto"/>
          <w:highlight w:val="none"/>
        </w:rPr>
        <w:t>的组成部分。</w:t>
      </w:r>
    </w:p>
    <w:p w14:paraId="1B44708B">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rPr>
        <w:t>当</w:t>
      </w:r>
      <w:r>
        <w:rPr>
          <w:rFonts w:hint="default" w:ascii="Times New Roman" w:hAnsi="Times New Roman" w:cs="Times New Roman"/>
          <w:color w:val="auto"/>
          <w:highlight w:val="none"/>
          <w:lang w:eastAsia="zh-CN"/>
        </w:rPr>
        <w:t>询比文件</w:t>
      </w:r>
      <w:r>
        <w:rPr>
          <w:rFonts w:hint="default" w:ascii="Times New Roman" w:hAnsi="Times New Roman" w:cs="Times New Roman"/>
          <w:color w:val="auto"/>
          <w:highlight w:val="none"/>
        </w:rPr>
        <w:t>、</w:t>
      </w:r>
      <w:r>
        <w:rPr>
          <w:rFonts w:hint="default" w:ascii="Times New Roman" w:hAnsi="Times New Roman" w:cs="Times New Roman"/>
          <w:color w:val="auto"/>
          <w:highlight w:val="none"/>
          <w:lang w:eastAsia="zh-CN"/>
        </w:rPr>
        <w:t>询比文件</w:t>
      </w:r>
      <w:r>
        <w:rPr>
          <w:rFonts w:hint="default" w:ascii="Times New Roman" w:hAnsi="Times New Roman" w:cs="Times New Roman"/>
          <w:color w:val="auto"/>
          <w:highlight w:val="none"/>
        </w:rPr>
        <w:t>的澄清或修改等在同一内容的表述上不一致时，以最后发出的书面文件为准。</w:t>
      </w:r>
    </w:p>
    <w:p w14:paraId="08305C7B">
      <w:pPr>
        <w:keepNext/>
        <w:keepLines/>
        <w:pageBreakBefore w:val="0"/>
        <w:widowControl w:val="0"/>
        <w:kinsoku/>
        <w:wordWrap/>
        <w:overflowPunct/>
        <w:topLinePunct w:val="0"/>
        <w:autoSpaceDE/>
        <w:autoSpaceDN/>
        <w:bidi w:val="0"/>
        <w:adjustRightInd/>
        <w:snapToGrid/>
        <w:spacing w:before="157" w:beforeLines="50" w:after="157" w:afterLines="50" w:line="240" w:lineRule="auto"/>
        <w:ind w:firstLine="0" w:firstLineChars="0"/>
        <w:textAlignment w:val="auto"/>
        <w:outlineLvl w:val="9"/>
        <w:rPr>
          <w:rFonts w:hint="default" w:ascii="Times New Roman" w:hAnsi="Times New Roman" w:eastAsia="黑体" w:cs="Times New Roman"/>
          <w:bCs/>
          <w:color w:val="auto"/>
          <w:sz w:val="24"/>
          <w:szCs w:val="32"/>
          <w:highlight w:val="none"/>
          <w:lang w:val="en-US" w:eastAsia="zh-CN"/>
        </w:rPr>
      </w:pPr>
      <w:bookmarkStart w:id="72" w:name="_Toc14201222"/>
      <w:bookmarkStart w:id="73" w:name="_Toc26656953"/>
      <w:r>
        <w:rPr>
          <w:rFonts w:hint="default" w:ascii="Times New Roman" w:hAnsi="Times New Roman" w:eastAsia="黑体" w:cs="Times New Roman"/>
          <w:bCs/>
          <w:color w:val="auto"/>
          <w:sz w:val="24"/>
          <w:szCs w:val="32"/>
          <w:highlight w:val="none"/>
        </w:rPr>
        <w:t xml:space="preserve">2.2 </w:t>
      </w:r>
      <w:r>
        <w:rPr>
          <w:rFonts w:hint="default" w:ascii="Times New Roman" w:hAnsi="Times New Roman" w:eastAsia="黑体" w:cs="Times New Roman"/>
          <w:bCs/>
          <w:color w:val="auto"/>
          <w:sz w:val="24"/>
          <w:szCs w:val="32"/>
          <w:highlight w:val="none"/>
          <w:lang w:eastAsia="zh-CN"/>
        </w:rPr>
        <w:t>询比文件</w:t>
      </w:r>
      <w:r>
        <w:rPr>
          <w:rFonts w:hint="default" w:ascii="Times New Roman" w:hAnsi="Times New Roman" w:eastAsia="黑体" w:cs="Times New Roman"/>
          <w:bCs/>
          <w:color w:val="auto"/>
          <w:sz w:val="24"/>
          <w:szCs w:val="32"/>
          <w:highlight w:val="none"/>
        </w:rPr>
        <w:t>的澄清</w:t>
      </w:r>
      <w:bookmarkEnd w:id="72"/>
      <w:bookmarkEnd w:id="73"/>
      <w:r>
        <w:rPr>
          <w:rFonts w:hint="eastAsia" w:ascii="Times New Roman" w:hAnsi="Times New Roman" w:eastAsia="黑体" w:cs="Times New Roman"/>
          <w:bCs/>
          <w:color w:val="auto"/>
          <w:sz w:val="24"/>
          <w:szCs w:val="32"/>
          <w:highlight w:val="none"/>
          <w:lang w:val="en-US" w:eastAsia="zh-CN"/>
        </w:rPr>
        <w:t>与修改</w:t>
      </w:r>
    </w:p>
    <w:p w14:paraId="54A9E76D">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rPr>
        <w:t>2.2.1</w:t>
      </w:r>
      <w:r>
        <w:rPr>
          <w:rFonts w:ascii="Times New Roman" w:hAnsi="Times New Roman" w:cs="Times New Roman"/>
        </w:rPr>
        <w:t>供应商如有疑问，应在递交</w:t>
      </w:r>
      <w:r>
        <w:rPr>
          <w:rFonts w:hint="eastAsia" w:ascii="Times New Roman" w:hAnsi="Times New Roman" w:cs="Times New Roman"/>
        </w:rPr>
        <w:t>响应</w:t>
      </w:r>
      <w:r>
        <w:rPr>
          <w:rFonts w:ascii="Times New Roman" w:hAnsi="Times New Roman" w:cs="Times New Roman"/>
        </w:rPr>
        <w:t>文件的截止时间</w:t>
      </w:r>
      <w:r>
        <w:rPr>
          <w:rFonts w:hint="eastAsia" w:ascii="Times New Roman" w:hAnsi="Times New Roman" w:cs="Times New Roman"/>
        </w:rPr>
        <w:t>前3日</w:t>
      </w:r>
      <w:r>
        <w:rPr>
          <w:rFonts w:ascii="Times New Roman" w:hAnsi="Times New Roman" w:cs="Times New Roman"/>
        </w:rPr>
        <w:t>前</w:t>
      </w:r>
      <w:r>
        <w:rPr>
          <w:rFonts w:hint="eastAsia" w:ascii="Times New Roman" w:hAnsi="Times New Roman" w:cs="Times New Roman"/>
        </w:rPr>
        <w:t>通过递交书面质疑函</w:t>
      </w:r>
      <w:r>
        <w:rPr>
          <w:rFonts w:ascii="Times New Roman" w:hAnsi="Times New Roman" w:cs="Times New Roman"/>
        </w:rPr>
        <w:t>要求采购人对询比文件予以澄清</w:t>
      </w:r>
      <w:r>
        <w:rPr>
          <w:rFonts w:hint="eastAsia" w:ascii="Times New Roman" w:hAnsi="Times New Roman" w:cs="Times New Roman"/>
        </w:rPr>
        <w:t>或修改</w:t>
      </w:r>
      <w:r>
        <w:rPr>
          <w:rFonts w:ascii="Times New Roman" w:hAnsi="Times New Roman" w:cs="Times New Roman"/>
        </w:rPr>
        <w:t>。</w:t>
      </w:r>
    </w:p>
    <w:p w14:paraId="1774F8B1">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rPr>
        <w:t>2.2.</w:t>
      </w:r>
      <w:r>
        <w:rPr>
          <w:rFonts w:hint="eastAsia" w:ascii="Times New Roman" w:hAnsi="Times New Roman" w:cs="Times New Roman"/>
          <w:color w:val="auto"/>
          <w:highlight w:val="none"/>
          <w:lang w:val="en-US" w:eastAsia="zh-CN"/>
        </w:rPr>
        <w:t>2</w:t>
      </w:r>
      <w:r>
        <w:rPr>
          <w:rFonts w:hint="default" w:ascii="Times New Roman" w:hAnsi="Times New Roman" w:cs="Times New Roman"/>
          <w:color w:val="auto"/>
          <w:highlight w:val="none"/>
        </w:rPr>
        <w:t xml:space="preserve"> 除非</w:t>
      </w:r>
      <w:r>
        <w:rPr>
          <w:rFonts w:hint="default" w:ascii="Times New Roman" w:hAnsi="Times New Roman" w:cs="Times New Roman"/>
          <w:color w:val="auto"/>
          <w:highlight w:val="none"/>
          <w:lang w:eastAsia="zh-CN"/>
        </w:rPr>
        <w:t>采购人</w:t>
      </w:r>
      <w:r>
        <w:rPr>
          <w:rFonts w:hint="default" w:ascii="Times New Roman" w:hAnsi="Times New Roman" w:cs="Times New Roman"/>
          <w:color w:val="auto"/>
          <w:highlight w:val="none"/>
        </w:rPr>
        <w:t>认为确有必要答复，否则，</w:t>
      </w:r>
      <w:r>
        <w:rPr>
          <w:rFonts w:hint="default" w:ascii="Times New Roman" w:hAnsi="Times New Roman" w:cs="Times New Roman"/>
          <w:color w:val="auto"/>
          <w:highlight w:val="none"/>
          <w:lang w:eastAsia="zh-CN"/>
        </w:rPr>
        <w:t>采购人</w:t>
      </w:r>
      <w:r>
        <w:rPr>
          <w:rFonts w:hint="default" w:ascii="Times New Roman" w:hAnsi="Times New Roman" w:cs="Times New Roman"/>
          <w:color w:val="auto"/>
          <w:highlight w:val="none"/>
        </w:rPr>
        <w:t>有权拒绝回复</w:t>
      </w:r>
      <w:r>
        <w:rPr>
          <w:rFonts w:hint="default" w:ascii="Times New Roman" w:hAnsi="Times New Roman" w:cs="Times New Roman"/>
          <w:color w:val="auto"/>
          <w:highlight w:val="none"/>
          <w:lang w:eastAsia="zh-CN"/>
        </w:rPr>
        <w:t>供应商</w:t>
      </w:r>
      <w:r>
        <w:rPr>
          <w:rFonts w:hint="default" w:ascii="Times New Roman" w:hAnsi="Times New Roman" w:cs="Times New Roman"/>
          <w:color w:val="auto"/>
          <w:highlight w:val="none"/>
        </w:rPr>
        <w:t>在本章第2.2.1项规定的时间后提出的任何澄清</w:t>
      </w:r>
      <w:r>
        <w:rPr>
          <w:rFonts w:hint="eastAsia" w:ascii="Times New Roman" w:hAnsi="Times New Roman" w:cs="Times New Roman"/>
          <w:color w:val="auto"/>
          <w:highlight w:val="none"/>
          <w:lang w:val="en-US" w:eastAsia="zh-CN"/>
        </w:rPr>
        <w:t>或修改</w:t>
      </w:r>
      <w:r>
        <w:rPr>
          <w:rFonts w:hint="default" w:ascii="Times New Roman" w:hAnsi="Times New Roman" w:cs="Times New Roman"/>
          <w:color w:val="auto"/>
          <w:highlight w:val="none"/>
        </w:rPr>
        <w:t>要求。</w:t>
      </w:r>
    </w:p>
    <w:p w14:paraId="4AC76CF6">
      <w:pPr>
        <w:keepNext/>
        <w:keepLines/>
        <w:pageBreakBefore w:val="0"/>
        <w:widowControl w:val="0"/>
        <w:kinsoku/>
        <w:wordWrap/>
        <w:overflowPunct/>
        <w:topLinePunct w:val="0"/>
        <w:autoSpaceDE/>
        <w:autoSpaceDN/>
        <w:bidi w:val="0"/>
        <w:adjustRightInd/>
        <w:snapToGrid/>
        <w:spacing w:before="157" w:beforeLines="50" w:after="157" w:afterLines="50" w:line="240" w:lineRule="auto"/>
        <w:ind w:firstLine="0" w:firstLineChars="0"/>
        <w:textAlignment w:val="auto"/>
        <w:outlineLvl w:val="9"/>
        <w:rPr>
          <w:rFonts w:hint="default" w:ascii="Times New Roman" w:hAnsi="Times New Roman" w:eastAsia="黑体" w:cs="Times New Roman"/>
          <w:bCs/>
          <w:color w:val="auto"/>
          <w:sz w:val="24"/>
          <w:szCs w:val="32"/>
          <w:highlight w:val="none"/>
          <w:lang w:eastAsia="zh-CN"/>
        </w:rPr>
      </w:pPr>
      <w:bookmarkStart w:id="74" w:name="_Toc26656956"/>
      <w:bookmarkStart w:id="75" w:name="_Toc9067722"/>
      <w:bookmarkStart w:id="76" w:name="_Toc14201225"/>
      <w:r>
        <w:rPr>
          <w:rFonts w:hint="default" w:ascii="Times New Roman" w:hAnsi="Times New Roman" w:eastAsia="黑体" w:cs="Times New Roman"/>
          <w:bCs/>
          <w:color w:val="auto"/>
          <w:sz w:val="24"/>
          <w:szCs w:val="32"/>
          <w:highlight w:val="none"/>
        </w:rPr>
        <w:t xml:space="preserve">3. </w:t>
      </w:r>
      <w:bookmarkEnd w:id="74"/>
      <w:bookmarkEnd w:id="75"/>
      <w:bookmarkEnd w:id="76"/>
      <w:r>
        <w:rPr>
          <w:rFonts w:hint="default" w:ascii="Times New Roman" w:hAnsi="Times New Roman" w:eastAsia="黑体" w:cs="Times New Roman"/>
          <w:bCs/>
          <w:color w:val="auto"/>
          <w:sz w:val="24"/>
          <w:szCs w:val="32"/>
          <w:highlight w:val="none"/>
          <w:lang w:eastAsia="zh-CN"/>
        </w:rPr>
        <w:t>响应文件</w:t>
      </w:r>
    </w:p>
    <w:p w14:paraId="0BC8E40A">
      <w:pPr>
        <w:keepNext/>
        <w:keepLines/>
        <w:pageBreakBefore w:val="0"/>
        <w:widowControl w:val="0"/>
        <w:kinsoku/>
        <w:wordWrap/>
        <w:overflowPunct/>
        <w:topLinePunct w:val="0"/>
        <w:autoSpaceDE/>
        <w:autoSpaceDN/>
        <w:bidi w:val="0"/>
        <w:adjustRightInd/>
        <w:snapToGrid/>
        <w:spacing w:before="157" w:beforeLines="50" w:after="157" w:afterLines="50" w:line="240" w:lineRule="auto"/>
        <w:ind w:firstLine="0" w:firstLineChars="0"/>
        <w:textAlignment w:val="auto"/>
        <w:outlineLvl w:val="9"/>
        <w:rPr>
          <w:rFonts w:hint="default" w:ascii="Times New Roman" w:hAnsi="Times New Roman" w:eastAsia="黑体" w:cs="Times New Roman"/>
          <w:bCs/>
          <w:color w:val="auto"/>
          <w:sz w:val="24"/>
          <w:szCs w:val="32"/>
          <w:highlight w:val="none"/>
        </w:rPr>
      </w:pPr>
      <w:bookmarkStart w:id="77" w:name="_Toc14201226"/>
      <w:bookmarkStart w:id="78" w:name="_Toc26656957"/>
      <w:r>
        <w:rPr>
          <w:rFonts w:hint="default" w:ascii="Times New Roman" w:hAnsi="Times New Roman" w:eastAsia="黑体" w:cs="Times New Roman"/>
          <w:bCs/>
          <w:color w:val="auto"/>
          <w:sz w:val="24"/>
          <w:szCs w:val="32"/>
          <w:highlight w:val="none"/>
        </w:rPr>
        <w:t>3.1</w:t>
      </w:r>
      <w:r>
        <w:rPr>
          <w:rFonts w:hint="default" w:ascii="Times New Roman" w:hAnsi="Times New Roman" w:eastAsia="黑体" w:cs="Times New Roman"/>
          <w:bCs/>
          <w:color w:val="auto"/>
          <w:sz w:val="24"/>
          <w:szCs w:val="32"/>
          <w:highlight w:val="none"/>
          <w:lang w:eastAsia="zh-CN"/>
        </w:rPr>
        <w:t>响应文件</w:t>
      </w:r>
      <w:r>
        <w:rPr>
          <w:rFonts w:hint="default" w:ascii="Times New Roman" w:hAnsi="Times New Roman" w:eastAsia="黑体" w:cs="Times New Roman"/>
          <w:bCs/>
          <w:color w:val="auto"/>
          <w:sz w:val="24"/>
          <w:szCs w:val="32"/>
          <w:highlight w:val="none"/>
        </w:rPr>
        <w:t>的组成</w:t>
      </w:r>
      <w:bookmarkEnd w:id="77"/>
      <w:bookmarkEnd w:id="78"/>
    </w:p>
    <w:p w14:paraId="14BB66ED">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lang w:eastAsia="zh-CN"/>
        </w:rPr>
        <w:t>响应文件</w:t>
      </w:r>
      <w:r>
        <w:rPr>
          <w:rFonts w:hint="default" w:ascii="Times New Roman" w:hAnsi="Times New Roman" w:cs="Times New Roman"/>
          <w:color w:val="auto"/>
          <w:highlight w:val="none"/>
        </w:rPr>
        <w:t>应包括下列内容：</w:t>
      </w:r>
    </w:p>
    <w:p w14:paraId="194DD8AC">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lang w:eastAsia="zh-CN"/>
        </w:rPr>
      </w:pP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1</w:t>
      </w:r>
      <w:r>
        <w:rPr>
          <w:rFonts w:hint="eastAsia" w:ascii="Times New Roman" w:hAnsi="Times New Roman" w:cs="Times New Roman"/>
          <w:color w:val="auto"/>
          <w:highlight w:val="none"/>
          <w:lang w:eastAsia="zh-CN"/>
        </w:rPr>
        <w:t>）</w:t>
      </w:r>
      <w:r>
        <w:rPr>
          <w:rFonts w:hint="default" w:ascii="Times New Roman" w:hAnsi="Times New Roman" w:cs="Times New Roman"/>
          <w:color w:val="auto"/>
          <w:highlight w:val="none"/>
          <w:lang w:eastAsia="zh-CN"/>
        </w:rPr>
        <w:t>报价函</w:t>
      </w:r>
      <w:r>
        <w:rPr>
          <w:rFonts w:hint="eastAsia" w:ascii="Times New Roman" w:hAnsi="Times New Roman" w:cs="Times New Roman"/>
          <w:color w:val="auto"/>
          <w:highlight w:val="none"/>
          <w:lang w:eastAsia="zh-CN"/>
        </w:rPr>
        <w:t>；</w:t>
      </w:r>
    </w:p>
    <w:p w14:paraId="59E62204">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lang w:eastAsia="zh-CN"/>
        </w:rPr>
      </w:pP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2</w:t>
      </w:r>
      <w:r>
        <w:rPr>
          <w:rFonts w:hint="eastAsia" w:ascii="Times New Roman" w:hAnsi="Times New Roman" w:cs="Times New Roman"/>
          <w:color w:val="auto"/>
          <w:highlight w:val="none"/>
          <w:lang w:eastAsia="zh-CN"/>
        </w:rPr>
        <w:t>）</w:t>
      </w:r>
      <w:r>
        <w:rPr>
          <w:rFonts w:hint="default" w:ascii="Times New Roman" w:hAnsi="Times New Roman" w:cs="Times New Roman"/>
          <w:color w:val="auto"/>
          <w:highlight w:val="none"/>
          <w:lang w:eastAsia="zh-CN"/>
        </w:rPr>
        <w:t>法定代表人身份证明及授权委托书</w:t>
      </w:r>
      <w:r>
        <w:rPr>
          <w:rFonts w:hint="eastAsia" w:ascii="Times New Roman" w:hAnsi="Times New Roman" w:cs="Times New Roman"/>
          <w:color w:val="auto"/>
          <w:highlight w:val="none"/>
          <w:lang w:eastAsia="zh-CN"/>
        </w:rPr>
        <w:t>；</w:t>
      </w:r>
    </w:p>
    <w:p w14:paraId="13654419">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lang w:eastAsia="zh-CN"/>
        </w:rPr>
      </w:pP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3</w:t>
      </w:r>
      <w:r>
        <w:rPr>
          <w:rFonts w:hint="eastAsia" w:ascii="Times New Roman" w:hAnsi="Times New Roman" w:cs="Times New Roman"/>
          <w:color w:val="auto"/>
          <w:highlight w:val="none"/>
          <w:lang w:eastAsia="zh-CN"/>
        </w:rPr>
        <w:t>）</w:t>
      </w:r>
      <w:r>
        <w:rPr>
          <w:rFonts w:hint="default" w:ascii="Times New Roman" w:hAnsi="Times New Roman" w:cs="Times New Roman"/>
          <w:color w:val="auto"/>
          <w:highlight w:val="none"/>
          <w:lang w:eastAsia="zh-CN"/>
        </w:rPr>
        <w:t>已标价的</w:t>
      </w:r>
      <w:r>
        <w:rPr>
          <w:rFonts w:hint="eastAsia" w:ascii="Times New Roman" w:hAnsi="Times New Roman" w:cs="Times New Roman"/>
          <w:color w:val="auto"/>
          <w:highlight w:val="none"/>
          <w:lang w:val="en-US" w:eastAsia="zh-CN"/>
        </w:rPr>
        <w:t>报价清单</w:t>
      </w:r>
      <w:r>
        <w:rPr>
          <w:rFonts w:hint="eastAsia" w:ascii="Times New Roman" w:hAnsi="Times New Roman" w:cs="Times New Roman"/>
          <w:color w:val="auto"/>
          <w:highlight w:val="none"/>
          <w:lang w:eastAsia="zh-CN"/>
        </w:rPr>
        <w:t>；</w:t>
      </w:r>
    </w:p>
    <w:p w14:paraId="5670F989">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4</w:t>
      </w:r>
      <w:r>
        <w:rPr>
          <w:rFonts w:hint="eastAsia" w:ascii="Times New Roman" w:hAnsi="Times New Roman" w:cs="Times New Roman"/>
          <w:color w:val="auto"/>
          <w:highlight w:val="none"/>
          <w:lang w:eastAsia="zh-CN"/>
        </w:rPr>
        <w:t>）</w:t>
      </w:r>
      <w:r>
        <w:rPr>
          <w:rFonts w:hint="default" w:ascii="Times New Roman" w:hAnsi="Times New Roman" w:cs="Times New Roman"/>
          <w:color w:val="auto"/>
          <w:highlight w:val="none"/>
          <w:lang w:eastAsia="zh-CN"/>
        </w:rPr>
        <w:t>供应商基本情况</w:t>
      </w:r>
      <w:r>
        <w:rPr>
          <w:rFonts w:hint="eastAsia" w:ascii="Times New Roman" w:hAnsi="Times New Roman" w:cs="Times New Roman"/>
          <w:color w:val="auto"/>
          <w:highlight w:val="none"/>
          <w:lang w:eastAsia="zh-CN"/>
        </w:rPr>
        <w:t>；</w:t>
      </w:r>
    </w:p>
    <w:p w14:paraId="768B68E9">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lang w:eastAsia="zh-CN"/>
        </w:rPr>
      </w:pP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5</w:t>
      </w:r>
      <w:r>
        <w:rPr>
          <w:rFonts w:hint="eastAsia" w:ascii="Times New Roman" w:hAnsi="Times New Roman" w:cs="Times New Roman"/>
          <w:color w:val="auto"/>
          <w:highlight w:val="none"/>
          <w:lang w:eastAsia="zh-CN"/>
        </w:rPr>
        <w:t>）</w:t>
      </w:r>
      <w:r>
        <w:rPr>
          <w:rFonts w:hint="default" w:ascii="Times New Roman" w:hAnsi="Times New Roman" w:cs="Times New Roman"/>
          <w:color w:val="auto"/>
          <w:highlight w:val="none"/>
          <w:lang w:eastAsia="zh-CN"/>
        </w:rPr>
        <w:t>近年类似业绩情况</w:t>
      </w:r>
      <w:r>
        <w:rPr>
          <w:rFonts w:hint="eastAsia" w:ascii="Times New Roman" w:hAnsi="Times New Roman" w:cs="Times New Roman"/>
          <w:color w:val="auto"/>
          <w:highlight w:val="none"/>
          <w:lang w:eastAsia="zh-CN"/>
        </w:rPr>
        <w:t>；</w:t>
      </w:r>
    </w:p>
    <w:p w14:paraId="1851E8E0">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lang w:eastAsia="zh-CN"/>
        </w:rPr>
      </w:pP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6</w:t>
      </w:r>
      <w:r>
        <w:rPr>
          <w:rFonts w:hint="eastAsia" w:ascii="Times New Roman" w:hAnsi="Times New Roman" w:cs="Times New Roman"/>
          <w:color w:val="auto"/>
          <w:highlight w:val="none"/>
          <w:lang w:eastAsia="zh-CN"/>
        </w:rPr>
        <w:t>）</w:t>
      </w:r>
      <w:r>
        <w:rPr>
          <w:rFonts w:hint="default" w:ascii="Times New Roman" w:hAnsi="Times New Roman" w:cs="Times New Roman"/>
          <w:color w:val="auto"/>
          <w:highlight w:val="none"/>
          <w:lang w:eastAsia="zh-CN"/>
        </w:rPr>
        <w:t>信誉情况</w:t>
      </w:r>
      <w:r>
        <w:rPr>
          <w:rFonts w:hint="eastAsia" w:ascii="Times New Roman" w:hAnsi="Times New Roman" w:cs="Times New Roman"/>
          <w:color w:val="auto"/>
          <w:highlight w:val="none"/>
          <w:lang w:eastAsia="zh-CN"/>
        </w:rPr>
        <w:t>；</w:t>
      </w:r>
    </w:p>
    <w:p w14:paraId="7C78E5F5">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7</w:t>
      </w:r>
      <w:r>
        <w:rPr>
          <w:rFonts w:hint="eastAsia" w:ascii="Times New Roman" w:hAnsi="Times New Roman" w:cs="Times New Roman"/>
          <w:color w:val="auto"/>
          <w:highlight w:val="none"/>
          <w:lang w:eastAsia="zh-CN"/>
        </w:rPr>
        <w:t>）</w:t>
      </w:r>
      <w:r>
        <w:rPr>
          <w:rFonts w:hint="eastAsia" w:ascii="Times New Roman" w:hAnsi="Times New Roman" w:cs="Times New Roman"/>
          <w:color w:val="auto"/>
          <w:sz w:val="21"/>
          <w:szCs w:val="21"/>
          <w:highlight w:val="none"/>
          <w:lang w:val="en-US" w:eastAsia="zh-CN"/>
        </w:rPr>
        <w:t>技术性能（质量）指标描述</w:t>
      </w:r>
      <w:r>
        <w:rPr>
          <w:rFonts w:hint="eastAsia" w:ascii="Times New Roman" w:hAnsi="Times New Roman" w:cs="Times New Roman"/>
          <w:color w:val="auto"/>
          <w:highlight w:val="none"/>
          <w:lang w:val="en-US" w:eastAsia="zh-CN"/>
        </w:rPr>
        <w:t>；</w:t>
      </w:r>
    </w:p>
    <w:p w14:paraId="1B7BABC0">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ascii="Times New Roman" w:hAnsi="Times New Roman" w:cs="Times New Roman"/>
        </w:rPr>
      </w:pPr>
      <w:r>
        <w:rPr>
          <w:rFonts w:ascii="Times New Roman" w:hAnsi="Times New Roman" w:cs="Times New Roman"/>
        </w:rPr>
        <w:t>（8）</w:t>
      </w:r>
      <w:r>
        <w:rPr>
          <w:rFonts w:hint="eastAsia" w:ascii="Times New Roman" w:hAnsi="Times New Roman" w:cs="Times New Roman"/>
        </w:rPr>
        <w:t>生产组织实施</w:t>
      </w:r>
      <w:r>
        <w:rPr>
          <w:rFonts w:ascii="Times New Roman" w:hAnsi="Times New Roman" w:cs="Times New Roman"/>
        </w:rPr>
        <w:t>方案；</w:t>
      </w:r>
    </w:p>
    <w:p w14:paraId="7278A09D">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ascii="Times New Roman" w:hAnsi="Times New Roman" w:cs="Times New Roman"/>
        </w:rPr>
      </w:pPr>
      <w:r>
        <w:rPr>
          <w:rFonts w:ascii="Times New Roman" w:hAnsi="Times New Roman" w:cs="Times New Roman"/>
        </w:rPr>
        <w:t>（</w:t>
      </w:r>
      <w:r>
        <w:rPr>
          <w:rFonts w:hint="eastAsia" w:ascii="Times New Roman" w:hAnsi="Times New Roman" w:cs="Times New Roman"/>
        </w:rPr>
        <w:t>9</w:t>
      </w:r>
      <w:r>
        <w:rPr>
          <w:rFonts w:ascii="Times New Roman" w:hAnsi="Times New Roman" w:cs="Times New Roman"/>
        </w:rPr>
        <w:t>）</w:t>
      </w:r>
      <w:r>
        <w:rPr>
          <w:rFonts w:hint="eastAsia" w:ascii="Times New Roman" w:hAnsi="Times New Roman" w:cs="Times New Roman"/>
        </w:rPr>
        <w:t>售后服务方案及相关承诺</w:t>
      </w:r>
      <w:r>
        <w:rPr>
          <w:rFonts w:ascii="Times New Roman" w:hAnsi="Times New Roman" w:cs="Times New Roman"/>
        </w:rPr>
        <w:t>；</w:t>
      </w:r>
    </w:p>
    <w:p w14:paraId="18B6AC43">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ascii="Times New Roman" w:hAnsi="Times New Roman" w:cs="Times New Roman"/>
        </w:rPr>
      </w:pPr>
      <w:r>
        <w:rPr>
          <w:rFonts w:ascii="Times New Roman" w:hAnsi="Times New Roman" w:cs="Times New Roman"/>
        </w:rPr>
        <w:t>（</w:t>
      </w:r>
      <w:r>
        <w:rPr>
          <w:rFonts w:hint="eastAsia" w:ascii="Times New Roman" w:hAnsi="Times New Roman" w:cs="Times New Roman"/>
        </w:rPr>
        <w:t>10</w:t>
      </w:r>
      <w:r>
        <w:rPr>
          <w:rFonts w:ascii="Times New Roman" w:hAnsi="Times New Roman" w:cs="Times New Roman"/>
        </w:rPr>
        <w:t>）</w:t>
      </w:r>
      <w:r>
        <w:rPr>
          <w:rFonts w:hint="eastAsia" w:ascii="Times New Roman" w:hAnsi="Times New Roman" w:cs="Times New Roman"/>
        </w:rPr>
        <w:t>报价清单方案</w:t>
      </w:r>
      <w:r>
        <w:rPr>
          <w:rFonts w:ascii="Times New Roman" w:hAnsi="Times New Roman" w:cs="Times New Roman"/>
        </w:rPr>
        <w:t>；</w:t>
      </w:r>
    </w:p>
    <w:p w14:paraId="7256604D">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ascii="Times New Roman" w:hAnsi="Times New Roman" w:cs="Times New Roman"/>
        </w:rPr>
        <w:t>（</w:t>
      </w:r>
      <w:r>
        <w:rPr>
          <w:rFonts w:hint="eastAsia" w:ascii="Times New Roman" w:hAnsi="Times New Roman" w:cs="Times New Roman"/>
        </w:rPr>
        <w:t>11</w:t>
      </w:r>
      <w:r>
        <w:rPr>
          <w:rFonts w:ascii="Times New Roman" w:hAnsi="Times New Roman" w:cs="Times New Roman"/>
        </w:rPr>
        <w:t>）其他材料。</w:t>
      </w:r>
    </w:p>
    <w:p w14:paraId="7BE2D040">
      <w:pPr>
        <w:keepNext/>
        <w:keepLines/>
        <w:pageBreakBefore w:val="0"/>
        <w:widowControl w:val="0"/>
        <w:kinsoku/>
        <w:wordWrap/>
        <w:overflowPunct/>
        <w:topLinePunct w:val="0"/>
        <w:autoSpaceDE/>
        <w:autoSpaceDN/>
        <w:bidi w:val="0"/>
        <w:adjustRightInd/>
        <w:snapToGrid/>
        <w:spacing w:before="157" w:beforeLines="50" w:after="157" w:afterLines="50" w:line="240" w:lineRule="auto"/>
        <w:ind w:firstLine="0" w:firstLineChars="0"/>
        <w:textAlignment w:val="auto"/>
        <w:outlineLvl w:val="9"/>
        <w:rPr>
          <w:rFonts w:hint="default" w:ascii="Times New Roman" w:hAnsi="Times New Roman" w:eastAsia="黑体" w:cs="Times New Roman"/>
          <w:bCs/>
          <w:color w:val="auto"/>
          <w:sz w:val="24"/>
          <w:szCs w:val="32"/>
          <w:highlight w:val="none"/>
        </w:rPr>
      </w:pPr>
      <w:bookmarkStart w:id="79" w:name="_Toc14201227"/>
      <w:bookmarkStart w:id="80" w:name="_Toc26656958"/>
      <w:r>
        <w:rPr>
          <w:rFonts w:hint="default" w:ascii="Times New Roman" w:hAnsi="Times New Roman" w:eastAsia="黑体" w:cs="Times New Roman"/>
          <w:bCs/>
          <w:color w:val="auto"/>
          <w:sz w:val="24"/>
          <w:szCs w:val="32"/>
          <w:highlight w:val="none"/>
        </w:rPr>
        <w:t>3.2 报价</w:t>
      </w:r>
      <w:bookmarkEnd w:id="79"/>
      <w:bookmarkEnd w:id="80"/>
      <w:r>
        <w:rPr>
          <w:rFonts w:hint="default" w:ascii="Times New Roman" w:hAnsi="Times New Roman" w:eastAsia="黑体" w:cs="Times New Roman"/>
          <w:bCs/>
          <w:color w:val="auto"/>
          <w:sz w:val="24"/>
          <w:szCs w:val="32"/>
          <w:highlight w:val="none"/>
          <w:lang w:val="en-US" w:eastAsia="zh-CN"/>
        </w:rPr>
        <w:t>要求</w:t>
      </w:r>
      <w:r>
        <w:rPr>
          <w:rFonts w:hint="default" w:ascii="Times New Roman" w:hAnsi="Times New Roman" w:eastAsia="黑体" w:cs="Times New Roman"/>
          <w:bCs/>
          <w:color w:val="auto"/>
          <w:sz w:val="24"/>
          <w:szCs w:val="32"/>
          <w:highlight w:val="none"/>
        </w:rPr>
        <w:t xml:space="preserve"> </w:t>
      </w:r>
    </w:p>
    <w:p w14:paraId="27DB0BD6">
      <w:pPr>
        <w:keepNext/>
        <w:keepLines/>
        <w:pageBreakBefore w:val="0"/>
        <w:widowControl w:val="0"/>
        <w:kinsoku/>
        <w:wordWrap/>
        <w:overflowPunct/>
        <w:topLinePunct w:val="0"/>
        <w:autoSpaceDE/>
        <w:autoSpaceDN/>
        <w:bidi w:val="0"/>
        <w:adjustRightInd/>
        <w:snapToGrid/>
        <w:spacing w:line="440" w:lineRule="atLeast"/>
        <w:ind w:left="0" w:leftChars="0" w:firstLine="420" w:firstLineChars="200"/>
        <w:textAlignment w:val="auto"/>
        <w:outlineLvl w:val="9"/>
        <w:rPr>
          <w:rFonts w:hint="default" w:ascii="Times New Roman" w:hAnsi="Times New Roman" w:cs="Times New Roman"/>
          <w:color w:val="auto"/>
          <w:highlight w:val="none"/>
          <w:lang w:val="en-US"/>
        </w:rPr>
      </w:pPr>
      <w:r>
        <w:rPr>
          <w:rFonts w:hint="default" w:ascii="Times New Roman" w:hAnsi="Times New Roman" w:cs="Times New Roman"/>
          <w:color w:val="auto"/>
          <w:highlight w:val="none"/>
        </w:rPr>
        <w:t>3.2.1 报价应包括国家规定的增值税税金</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供应商应提供增值税（专用）发票，13%</w:t>
      </w:r>
    </w:p>
    <w:p w14:paraId="43A0B2F0">
      <w:pPr>
        <w:keepNext/>
        <w:keepLines/>
        <w:pageBreakBefore w:val="0"/>
        <w:widowControl w:val="0"/>
        <w:kinsoku/>
        <w:wordWrap/>
        <w:overflowPunct/>
        <w:topLinePunct w:val="0"/>
        <w:autoSpaceDE/>
        <w:autoSpaceDN/>
        <w:bidi w:val="0"/>
        <w:adjustRightInd/>
        <w:snapToGrid/>
        <w:spacing w:line="440" w:lineRule="atLeast"/>
        <w:ind w:left="0" w:leftChars="0" w:firstLine="420" w:firstLineChars="200"/>
        <w:textAlignment w:val="auto"/>
        <w:outlineLvl w:val="9"/>
        <w:rPr>
          <w:rFonts w:hint="default" w:ascii="Times New Roman" w:hAnsi="Times New Roman" w:cs="Times New Roman"/>
          <w:color w:val="auto"/>
          <w:highlight w:val="none"/>
        </w:rPr>
      </w:pPr>
      <w:r>
        <w:rPr>
          <w:rFonts w:hint="eastAsia" w:ascii="Times New Roman" w:hAnsi="Times New Roman" w:cs="Times New Roman"/>
          <w:color w:val="auto"/>
          <w:highlight w:val="none"/>
          <w:lang w:val="en-US" w:eastAsia="zh-CN"/>
        </w:rPr>
        <w:t xml:space="preserve">3.2.2 </w:t>
      </w:r>
      <w:r>
        <w:rPr>
          <w:rFonts w:hint="default" w:ascii="Times New Roman" w:hAnsi="Times New Roman" w:cs="Times New Roman"/>
          <w:color w:val="auto"/>
          <w:highlight w:val="none"/>
          <w:lang w:eastAsia="zh-CN"/>
        </w:rPr>
        <w:t>供应商</w:t>
      </w:r>
      <w:r>
        <w:rPr>
          <w:rFonts w:hint="default" w:ascii="Times New Roman" w:hAnsi="Times New Roman" w:cs="Times New Roman"/>
          <w:color w:val="auto"/>
          <w:highlight w:val="none"/>
        </w:rPr>
        <w:t>应按第</w:t>
      </w:r>
      <w:r>
        <w:rPr>
          <w:rFonts w:hint="default" w:ascii="Times New Roman" w:hAnsi="Times New Roman" w:cs="Times New Roman"/>
          <w:color w:val="auto"/>
          <w:highlight w:val="none"/>
          <w:lang w:val="en-US" w:eastAsia="zh-CN"/>
        </w:rPr>
        <w:t>六</w:t>
      </w:r>
      <w:r>
        <w:rPr>
          <w:rFonts w:hint="default" w:ascii="Times New Roman" w:hAnsi="Times New Roman" w:cs="Times New Roman"/>
          <w:color w:val="auto"/>
          <w:highlight w:val="none"/>
        </w:rPr>
        <w:t>章“</w:t>
      </w:r>
      <w:r>
        <w:rPr>
          <w:rFonts w:hint="default" w:ascii="Times New Roman" w:hAnsi="Times New Roman" w:cs="Times New Roman"/>
          <w:color w:val="auto"/>
          <w:highlight w:val="none"/>
          <w:lang w:eastAsia="zh-CN"/>
        </w:rPr>
        <w:t>响应文件</w:t>
      </w:r>
      <w:r>
        <w:rPr>
          <w:rFonts w:hint="default" w:ascii="Times New Roman" w:hAnsi="Times New Roman" w:cs="Times New Roman"/>
          <w:color w:val="auto"/>
          <w:highlight w:val="none"/>
        </w:rPr>
        <w:t>格式”的要求在</w:t>
      </w:r>
      <w:r>
        <w:rPr>
          <w:rFonts w:hint="default" w:ascii="Times New Roman" w:hAnsi="Times New Roman" w:cs="Times New Roman"/>
          <w:color w:val="auto"/>
          <w:highlight w:val="none"/>
          <w:lang w:val="en-US" w:eastAsia="zh-CN"/>
        </w:rPr>
        <w:t>报价</w:t>
      </w:r>
      <w:r>
        <w:rPr>
          <w:rFonts w:hint="default" w:ascii="Times New Roman" w:hAnsi="Times New Roman" w:cs="Times New Roman"/>
          <w:color w:val="auto"/>
          <w:highlight w:val="none"/>
        </w:rPr>
        <w:t>函中进行报价并填写</w:t>
      </w:r>
      <w:r>
        <w:rPr>
          <w:rFonts w:hint="eastAsia" w:ascii="Times New Roman" w:hAnsi="Times New Roman" w:cs="Times New Roman"/>
          <w:color w:val="auto"/>
          <w:highlight w:val="none"/>
          <w:lang w:eastAsia="zh-CN"/>
        </w:rPr>
        <w:t>报价清单</w:t>
      </w:r>
      <w:r>
        <w:rPr>
          <w:rFonts w:hint="default" w:ascii="Times New Roman" w:hAnsi="Times New Roman" w:cs="Times New Roman"/>
          <w:color w:val="auto"/>
          <w:highlight w:val="none"/>
        </w:rPr>
        <w:t>相应表格</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rPr>
        <w:t>供应商应充分了解本项目的总体情况以及影响报价的其他要素。</w:t>
      </w:r>
    </w:p>
    <w:p w14:paraId="672E858B">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rPr>
        <w:t>3.2.</w:t>
      </w:r>
      <w:r>
        <w:rPr>
          <w:rFonts w:hint="eastAsia" w:ascii="Times New Roman" w:hAnsi="Times New Roman" w:cs="Times New Roman"/>
          <w:color w:val="auto"/>
          <w:highlight w:val="none"/>
          <w:lang w:val="en-US" w:eastAsia="zh-CN"/>
        </w:rPr>
        <w:t>3</w:t>
      </w:r>
      <w:r>
        <w:rPr>
          <w:rFonts w:hint="default" w:ascii="Times New Roman" w:hAnsi="Times New Roman" w:cs="Times New Roman"/>
          <w:color w:val="auto"/>
          <w:highlight w:val="none"/>
        </w:rPr>
        <w:t xml:space="preserve"> </w:t>
      </w:r>
      <w:r>
        <w:rPr>
          <w:rFonts w:hint="default" w:ascii="Times New Roman" w:hAnsi="Times New Roman" w:cs="Times New Roman"/>
          <w:color w:val="auto"/>
          <w:highlight w:val="none"/>
          <w:lang w:eastAsia="zh-CN"/>
        </w:rPr>
        <w:t>采购人</w:t>
      </w:r>
      <w:r>
        <w:rPr>
          <w:rFonts w:hint="default" w:ascii="Times New Roman" w:hAnsi="Times New Roman" w:cs="Times New Roman"/>
          <w:color w:val="auto"/>
          <w:highlight w:val="none"/>
        </w:rPr>
        <w:t>设有最高限价的，</w:t>
      </w:r>
      <w:r>
        <w:rPr>
          <w:rFonts w:hint="default" w:ascii="Times New Roman" w:hAnsi="Times New Roman" w:cs="Times New Roman"/>
          <w:color w:val="auto"/>
          <w:highlight w:val="none"/>
          <w:lang w:eastAsia="zh-CN"/>
        </w:rPr>
        <w:t>供应商</w:t>
      </w:r>
      <w:r>
        <w:rPr>
          <w:rFonts w:hint="default" w:ascii="Times New Roman" w:hAnsi="Times New Roman" w:cs="Times New Roman"/>
          <w:color w:val="auto"/>
          <w:highlight w:val="none"/>
        </w:rPr>
        <w:t>的报价不得超过最高限价，</w:t>
      </w:r>
      <w:r>
        <w:rPr>
          <w:rFonts w:hint="eastAsia" w:ascii="Times New Roman" w:hAnsi="Times New Roman" w:cs="Times New Roman"/>
          <w:color w:val="auto"/>
          <w:highlight w:val="none"/>
          <w:lang w:val="en-US" w:eastAsia="zh-CN"/>
        </w:rPr>
        <w:t>否则其报价将被否决</w:t>
      </w:r>
      <w:r>
        <w:rPr>
          <w:rFonts w:hint="eastAsia" w:ascii="Times New Roman" w:hAnsi="Times New Roman" w:cs="Times New Roman"/>
          <w:color w:val="auto"/>
          <w:highlight w:val="none"/>
          <w:lang w:eastAsia="zh-CN"/>
        </w:rPr>
        <w:t>，</w:t>
      </w:r>
      <w:r>
        <w:rPr>
          <w:rFonts w:hint="default" w:ascii="Times New Roman" w:hAnsi="Times New Roman" w:cs="Times New Roman"/>
          <w:color w:val="auto"/>
          <w:highlight w:val="none"/>
        </w:rPr>
        <w:t>最高限价</w:t>
      </w:r>
      <w:r>
        <w:rPr>
          <w:rFonts w:hint="eastAsia" w:ascii="Times New Roman" w:hAnsi="Times New Roman" w:cs="Times New Roman"/>
          <w:color w:val="auto"/>
          <w:highlight w:val="none"/>
          <w:lang w:val="en-US" w:eastAsia="zh-CN"/>
        </w:rPr>
        <w:t>见第一章</w:t>
      </w:r>
      <w:r>
        <w:rPr>
          <w:rFonts w:hint="default" w:ascii="Times New Roman" w:hAnsi="Times New Roman" w:cs="Times New Roman"/>
          <w:color w:val="auto"/>
          <w:highlight w:val="none"/>
          <w:lang w:val="en-US" w:eastAsia="zh-CN"/>
        </w:rPr>
        <w:t>“</w:t>
      </w:r>
      <w:r>
        <w:rPr>
          <w:rFonts w:hint="eastAsia" w:ascii="Times New Roman" w:hAnsi="Times New Roman" w:cs="Times New Roman"/>
          <w:color w:val="auto"/>
          <w:szCs w:val="21"/>
          <w:highlight w:val="none"/>
          <w:lang w:val="en-US" w:eastAsia="zh-CN"/>
        </w:rPr>
        <w:t>采购公告</w:t>
      </w:r>
      <w:r>
        <w:rPr>
          <w:rFonts w:hint="default" w:ascii="Times New Roman" w:hAnsi="Times New Roman" w:cs="Times New Roman"/>
          <w:color w:val="auto"/>
          <w:highlight w:val="none"/>
          <w:lang w:val="en-US" w:eastAsia="zh-CN"/>
        </w:rPr>
        <w:t>”</w:t>
      </w:r>
      <w:r>
        <w:rPr>
          <w:rFonts w:hint="eastAsia" w:ascii="Times New Roman" w:hAnsi="Times New Roman" w:cs="Times New Roman"/>
          <w:color w:val="auto"/>
          <w:highlight w:val="none"/>
          <w:lang w:val="en-US" w:eastAsia="zh-CN"/>
        </w:rPr>
        <w:t>第2.5款</w:t>
      </w:r>
      <w:r>
        <w:rPr>
          <w:rFonts w:hint="default" w:ascii="Times New Roman" w:hAnsi="Times New Roman" w:cs="Times New Roman"/>
          <w:color w:val="auto"/>
          <w:highlight w:val="none"/>
        </w:rPr>
        <w:t>。</w:t>
      </w:r>
    </w:p>
    <w:p w14:paraId="14478363">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eastAsia" w:ascii="Times New Roman" w:hAnsi="Times New Roman" w:cs="Times New Roman"/>
          <w:color w:val="auto"/>
          <w:highlight w:val="none"/>
          <w:lang w:val="en-US" w:eastAsia="zh-CN"/>
        </w:rPr>
        <w:t>3.2.4</w:t>
      </w:r>
      <w:r>
        <w:rPr>
          <w:rFonts w:hint="default" w:ascii="Times New Roman" w:hAnsi="Times New Roman" w:cs="Times New Roman"/>
          <w:color w:val="auto"/>
          <w:highlight w:val="none"/>
        </w:rPr>
        <w:t>本项目的报价方式</w:t>
      </w:r>
      <w:r>
        <w:rPr>
          <w:rFonts w:hint="eastAsia" w:ascii="Times New Roman" w:hAnsi="Times New Roman" w:cs="Times New Roman"/>
          <w:color w:val="auto"/>
          <w:highlight w:val="none"/>
          <w:lang w:val="en-US" w:eastAsia="zh-CN"/>
        </w:rPr>
        <w:t>为</w:t>
      </w:r>
      <w:r>
        <w:rPr>
          <w:rFonts w:hint="eastAsia" w:ascii="Times New Roman" w:hAnsi="Times New Roman" w:cs="Times New Roman"/>
          <w:color w:val="auto"/>
          <w:highlight w:val="none"/>
          <w:u w:val="single"/>
          <w:lang w:val="en-US" w:eastAsia="zh-CN"/>
        </w:rPr>
        <w:t>（单价）</w:t>
      </w:r>
      <w:r>
        <w:rPr>
          <w:rFonts w:hint="default" w:ascii="Times New Roman" w:hAnsi="Times New Roman" w:cs="Times New Roman"/>
          <w:color w:val="auto"/>
          <w:highlight w:val="none"/>
        </w:rPr>
        <w:t>。</w:t>
      </w:r>
    </w:p>
    <w:p w14:paraId="0EE4C6E5">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rPr>
        <w:t>3.2.</w:t>
      </w:r>
      <w:r>
        <w:rPr>
          <w:rFonts w:hint="eastAsia" w:ascii="Times New Roman" w:hAnsi="Times New Roman" w:cs="Times New Roman"/>
          <w:color w:val="auto"/>
          <w:highlight w:val="none"/>
          <w:lang w:val="en-US" w:eastAsia="zh-CN"/>
        </w:rPr>
        <w:t>5</w:t>
      </w:r>
      <w:r>
        <w:rPr>
          <w:rFonts w:hint="default" w:ascii="Times New Roman" w:hAnsi="Times New Roman" w:cs="Times New Roman"/>
          <w:color w:val="auto"/>
          <w:highlight w:val="none"/>
        </w:rPr>
        <w:t xml:space="preserve"> 报价的其他要求</w:t>
      </w:r>
      <w:r>
        <w:rPr>
          <w:rFonts w:hint="eastAsia" w:ascii="Times New Roman" w:hAnsi="Times New Roman" w:cs="Times New Roman"/>
          <w:color w:val="auto"/>
          <w:highlight w:val="none"/>
          <w:lang w:eastAsia="zh-CN"/>
        </w:rPr>
        <w:t>：</w:t>
      </w:r>
      <w:r>
        <w:rPr>
          <w:rFonts w:hint="eastAsia" w:ascii="Times New Roman" w:hAnsi="Times New Roman" w:cs="Times New Roman"/>
          <w:color w:val="auto"/>
          <w:szCs w:val="21"/>
          <w:highlight w:val="none"/>
          <w:lang w:val="en-US" w:eastAsia="zh-CN"/>
        </w:rPr>
        <w:t>____________</w:t>
      </w:r>
      <w:r>
        <w:rPr>
          <w:rFonts w:hint="default" w:ascii="Times New Roman" w:hAnsi="Times New Roman" w:cs="Times New Roman"/>
          <w:color w:val="auto"/>
          <w:highlight w:val="none"/>
        </w:rPr>
        <w:t>。</w:t>
      </w:r>
    </w:p>
    <w:p w14:paraId="66F8130D">
      <w:pPr>
        <w:keepNext/>
        <w:keepLines/>
        <w:pageBreakBefore w:val="0"/>
        <w:widowControl w:val="0"/>
        <w:kinsoku/>
        <w:wordWrap/>
        <w:overflowPunct/>
        <w:topLinePunct w:val="0"/>
        <w:autoSpaceDE/>
        <w:autoSpaceDN/>
        <w:bidi w:val="0"/>
        <w:adjustRightInd/>
        <w:snapToGrid/>
        <w:spacing w:before="157" w:beforeLines="50" w:after="157" w:afterLines="50" w:line="240" w:lineRule="auto"/>
        <w:ind w:firstLine="0" w:firstLineChars="0"/>
        <w:textAlignment w:val="auto"/>
        <w:outlineLvl w:val="9"/>
        <w:rPr>
          <w:rFonts w:hint="default" w:ascii="Times New Roman" w:hAnsi="Times New Roman" w:eastAsia="黑体" w:cs="Times New Roman"/>
          <w:bCs/>
          <w:color w:val="auto"/>
          <w:sz w:val="24"/>
          <w:szCs w:val="32"/>
          <w:highlight w:val="none"/>
          <w:lang w:eastAsia="zh-CN"/>
        </w:rPr>
      </w:pPr>
      <w:bookmarkStart w:id="81" w:name="_Toc14201228"/>
      <w:bookmarkStart w:id="82" w:name="_Toc26656959"/>
      <w:r>
        <w:rPr>
          <w:rFonts w:hint="default" w:ascii="Times New Roman" w:hAnsi="Times New Roman" w:eastAsia="黑体" w:cs="Times New Roman"/>
          <w:bCs/>
          <w:color w:val="auto"/>
          <w:sz w:val="24"/>
          <w:szCs w:val="32"/>
          <w:highlight w:val="none"/>
        </w:rPr>
        <w:t>3.3</w:t>
      </w:r>
      <w:bookmarkEnd w:id="81"/>
      <w:bookmarkEnd w:id="82"/>
      <w:r>
        <w:rPr>
          <w:rFonts w:hint="default" w:ascii="Times New Roman" w:hAnsi="Times New Roman" w:eastAsia="黑体" w:cs="Times New Roman"/>
          <w:bCs/>
          <w:color w:val="auto"/>
          <w:sz w:val="24"/>
          <w:szCs w:val="32"/>
          <w:highlight w:val="none"/>
          <w:lang w:eastAsia="zh-CN"/>
        </w:rPr>
        <w:t>响应有效期</w:t>
      </w:r>
    </w:p>
    <w:p w14:paraId="51E71066">
      <w:pPr>
        <w:keepNext/>
        <w:keepLines/>
        <w:pageBreakBefore w:val="0"/>
        <w:widowControl w:val="0"/>
        <w:kinsoku/>
        <w:wordWrap/>
        <w:overflowPunct/>
        <w:topLinePunct w:val="0"/>
        <w:autoSpaceDE/>
        <w:autoSpaceDN/>
        <w:bidi w:val="0"/>
        <w:adjustRightInd/>
        <w:snapToGrid/>
        <w:spacing w:line="440" w:lineRule="atLeast"/>
        <w:ind w:firstLine="0" w:firstLineChars="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rPr>
        <w:t xml:space="preserve">3.3.1 </w:t>
      </w:r>
      <w:r>
        <w:rPr>
          <w:rFonts w:hint="default" w:ascii="Times New Roman" w:hAnsi="Times New Roman" w:cs="Times New Roman"/>
          <w:color w:val="auto"/>
          <w:highlight w:val="none"/>
          <w:lang w:val="en-US" w:eastAsia="zh-CN"/>
        </w:rPr>
        <w:t>响应</w:t>
      </w:r>
      <w:r>
        <w:rPr>
          <w:rFonts w:hint="default" w:ascii="Times New Roman" w:hAnsi="Times New Roman" w:cs="Times New Roman"/>
          <w:color w:val="auto"/>
          <w:highlight w:val="none"/>
        </w:rPr>
        <w:t>有效期为</w:t>
      </w:r>
      <w:r>
        <w:rPr>
          <w:rFonts w:hint="default" w:ascii="Times New Roman" w:hAnsi="Times New Roman" w:eastAsia="宋体" w:cs="Times New Roman"/>
          <w:color w:val="auto"/>
          <w:szCs w:val="21"/>
          <w:highlight w:val="none"/>
        </w:rPr>
        <w:t>自</w:t>
      </w:r>
      <w:r>
        <w:rPr>
          <w:rFonts w:hint="default" w:ascii="Times New Roman" w:hAnsi="Times New Roman" w:eastAsia="宋体" w:cs="Times New Roman"/>
          <w:color w:val="auto"/>
          <w:szCs w:val="21"/>
          <w:highlight w:val="none"/>
          <w:lang w:eastAsia="zh-CN"/>
        </w:rPr>
        <w:t>供应商</w:t>
      </w:r>
      <w:r>
        <w:rPr>
          <w:rFonts w:hint="default" w:ascii="Times New Roman" w:hAnsi="Times New Roman" w:eastAsia="宋体" w:cs="Times New Roman"/>
          <w:color w:val="auto"/>
          <w:szCs w:val="21"/>
          <w:highlight w:val="none"/>
        </w:rPr>
        <w:t>递交</w:t>
      </w:r>
      <w:r>
        <w:rPr>
          <w:rFonts w:hint="default" w:ascii="Times New Roman" w:hAnsi="Times New Roman" w:eastAsia="宋体" w:cs="Times New Roman"/>
          <w:color w:val="auto"/>
          <w:szCs w:val="21"/>
          <w:highlight w:val="none"/>
          <w:lang w:val="en-US" w:eastAsia="zh-CN"/>
        </w:rPr>
        <w:t>响应</w:t>
      </w:r>
      <w:r>
        <w:rPr>
          <w:rFonts w:hint="default" w:ascii="Times New Roman" w:hAnsi="Times New Roman" w:eastAsia="宋体" w:cs="Times New Roman"/>
          <w:color w:val="auto"/>
          <w:szCs w:val="21"/>
          <w:highlight w:val="none"/>
        </w:rPr>
        <w:t>文件截止之日起计算</w:t>
      </w:r>
      <w:r>
        <w:rPr>
          <w:rFonts w:hint="eastAsia" w:ascii="Times New Roman" w:hAnsi="Times New Roman" w:eastAsia="宋体" w:cs="Times New Roman"/>
          <w:color w:val="auto"/>
          <w:szCs w:val="21"/>
          <w:highlight w:val="none"/>
          <w:u w:val="none"/>
          <w:lang w:val="en-US" w:eastAsia="zh-CN"/>
        </w:rPr>
        <w:t>9</w:t>
      </w:r>
      <w:r>
        <w:rPr>
          <w:rFonts w:hint="default" w:ascii="Times New Roman" w:hAnsi="Times New Roman" w:eastAsia="宋体" w:cs="Times New Roman"/>
          <w:color w:val="auto"/>
          <w:szCs w:val="21"/>
          <w:highlight w:val="none"/>
          <w:u w:val="none"/>
          <w:lang w:val="en-US" w:eastAsia="zh-CN"/>
        </w:rPr>
        <w:t>0</w:t>
      </w:r>
      <w:r>
        <w:rPr>
          <w:rFonts w:hint="default" w:ascii="Times New Roman" w:hAnsi="Times New Roman" w:cs="Times New Roman"/>
          <w:color w:val="auto"/>
          <w:highlight w:val="none"/>
        </w:rPr>
        <w:t>日。</w:t>
      </w:r>
    </w:p>
    <w:p w14:paraId="76DCEF4B">
      <w:pPr>
        <w:keepNext/>
        <w:keepLines/>
        <w:pageBreakBefore w:val="0"/>
        <w:widowControl w:val="0"/>
        <w:kinsoku/>
        <w:wordWrap/>
        <w:overflowPunct/>
        <w:topLinePunct w:val="0"/>
        <w:autoSpaceDE/>
        <w:autoSpaceDN/>
        <w:bidi w:val="0"/>
        <w:adjustRightInd/>
        <w:snapToGrid/>
        <w:spacing w:line="440" w:lineRule="atLeast"/>
        <w:ind w:firstLine="0" w:firstLineChars="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rPr>
        <w:t>3.3.2 在</w:t>
      </w:r>
      <w:r>
        <w:rPr>
          <w:rFonts w:hint="default" w:ascii="Times New Roman" w:hAnsi="Times New Roman" w:cs="Times New Roman"/>
          <w:color w:val="auto"/>
          <w:highlight w:val="none"/>
          <w:lang w:val="en-US" w:eastAsia="zh-CN"/>
        </w:rPr>
        <w:t>响应</w:t>
      </w:r>
      <w:r>
        <w:rPr>
          <w:rFonts w:hint="default" w:ascii="Times New Roman" w:hAnsi="Times New Roman" w:cs="Times New Roman"/>
          <w:color w:val="auto"/>
          <w:highlight w:val="none"/>
        </w:rPr>
        <w:t>有效期内，</w:t>
      </w:r>
      <w:r>
        <w:rPr>
          <w:rFonts w:hint="default" w:ascii="Times New Roman" w:hAnsi="Times New Roman" w:cs="Times New Roman"/>
          <w:color w:val="auto"/>
          <w:highlight w:val="none"/>
          <w:lang w:eastAsia="zh-CN"/>
        </w:rPr>
        <w:t>供应商</w:t>
      </w:r>
      <w:r>
        <w:rPr>
          <w:rFonts w:hint="default" w:ascii="Times New Roman" w:hAnsi="Times New Roman" w:cs="Times New Roman"/>
          <w:color w:val="auto"/>
          <w:highlight w:val="none"/>
        </w:rPr>
        <w:t>撤销</w:t>
      </w:r>
      <w:r>
        <w:rPr>
          <w:rFonts w:hint="default" w:ascii="Times New Roman" w:hAnsi="Times New Roman" w:cs="Times New Roman"/>
          <w:color w:val="auto"/>
          <w:highlight w:val="none"/>
          <w:lang w:eastAsia="zh-CN"/>
        </w:rPr>
        <w:t>响应文件</w:t>
      </w:r>
      <w:r>
        <w:rPr>
          <w:rFonts w:hint="default" w:ascii="Times New Roman" w:hAnsi="Times New Roman" w:cs="Times New Roman"/>
          <w:color w:val="auto"/>
          <w:highlight w:val="none"/>
        </w:rPr>
        <w:t>的，应承担</w:t>
      </w:r>
      <w:r>
        <w:rPr>
          <w:rFonts w:hint="default" w:ascii="Times New Roman" w:hAnsi="Times New Roman" w:cs="Times New Roman"/>
          <w:color w:val="auto"/>
          <w:highlight w:val="none"/>
          <w:lang w:eastAsia="zh-CN"/>
        </w:rPr>
        <w:t>询比文件</w:t>
      </w:r>
      <w:r>
        <w:rPr>
          <w:rFonts w:hint="default" w:ascii="Times New Roman" w:hAnsi="Times New Roman" w:cs="Times New Roman"/>
          <w:color w:val="auto"/>
          <w:highlight w:val="none"/>
        </w:rPr>
        <w:t>和法律规定的责任。</w:t>
      </w:r>
    </w:p>
    <w:p w14:paraId="789BE6DA">
      <w:pPr>
        <w:keepNext/>
        <w:keepLines/>
        <w:pageBreakBefore w:val="0"/>
        <w:widowControl w:val="0"/>
        <w:kinsoku/>
        <w:wordWrap/>
        <w:overflowPunct/>
        <w:topLinePunct w:val="0"/>
        <w:autoSpaceDE/>
        <w:autoSpaceDN/>
        <w:bidi w:val="0"/>
        <w:adjustRightInd/>
        <w:snapToGrid/>
        <w:spacing w:before="157" w:beforeLines="50" w:after="157" w:afterLines="50" w:line="240" w:lineRule="auto"/>
        <w:ind w:firstLine="0" w:firstLineChars="0"/>
        <w:textAlignment w:val="auto"/>
        <w:outlineLvl w:val="9"/>
        <w:rPr>
          <w:rFonts w:hint="default" w:ascii="Times New Roman" w:hAnsi="Times New Roman" w:eastAsia="黑体" w:cs="Times New Roman"/>
          <w:bCs/>
          <w:color w:val="auto"/>
          <w:sz w:val="24"/>
          <w:szCs w:val="32"/>
          <w:highlight w:val="none"/>
          <w:lang w:eastAsia="zh-CN"/>
        </w:rPr>
      </w:pPr>
      <w:bookmarkStart w:id="83" w:name="_Toc14201229"/>
      <w:bookmarkStart w:id="84" w:name="_Toc26656960"/>
      <w:r>
        <w:rPr>
          <w:rFonts w:hint="default" w:ascii="Times New Roman" w:hAnsi="Times New Roman" w:eastAsia="黑体" w:cs="Times New Roman"/>
          <w:bCs/>
          <w:color w:val="auto"/>
          <w:sz w:val="24"/>
          <w:szCs w:val="32"/>
          <w:highlight w:val="none"/>
        </w:rPr>
        <w:t>3.4</w:t>
      </w:r>
      <w:bookmarkEnd w:id="83"/>
      <w:bookmarkEnd w:id="84"/>
      <w:r>
        <w:rPr>
          <w:rFonts w:hint="default" w:ascii="Times New Roman" w:hAnsi="Times New Roman" w:eastAsia="黑体" w:cs="Times New Roman"/>
          <w:bCs/>
          <w:color w:val="auto"/>
          <w:sz w:val="24"/>
          <w:szCs w:val="32"/>
          <w:highlight w:val="none"/>
          <w:lang w:eastAsia="zh-CN"/>
        </w:rPr>
        <w:t>响应保证金</w:t>
      </w:r>
    </w:p>
    <w:p w14:paraId="68A47096">
      <w:pPr>
        <w:keepNext/>
        <w:keepLines/>
        <w:pageBreakBefore w:val="0"/>
        <w:widowControl w:val="0"/>
        <w:kinsoku/>
        <w:wordWrap/>
        <w:overflowPunct/>
        <w:topLinePunct w:val="0"/>
        <w:autoSpaceDE/>
        <w:autoSpaceDN/>
        <w:bidi w:val="0"/>
        <w:adjustRightInd/>
        <w:snapToGrid/>
        <w:spacing w:line="440" w:lineRule="atLeast"/>
        <w:ind w:firstLine="0" w:firstLineChars="0"/>
        <w:textAlignment w:val="auto"/>
        <w:outlineLvl w:val="9"/>
        <w:rPr>
          <w:rFonts w:ascii="Times New Roman" w:hAnsi="Times New Roman" w:eastAsia="黑体" w:cs="Times New Roman"/>
          <w:bCs/>
          <w:sz w:val="24"/>
          <w:szCs w:val="32"/>
        </w:rPr>
      </w:pPr>
      <w:bookmarkStart w:id="85" w:name="_Toc14201230"/>
      <w:bookmarkStart w:id="86" w:name="_Toc26656961"/>
      <w:r>
        <w:rPr>
          <w:rFonts w:hint="eastAsia" w:ascii="Times New Roman" w:hAnsi="Times New Roman" w:cs="Times New Roman"/>
          <w:lang w:val="en-US" w:eastAsia="zh-CN"/>
        </w:rPr>
        <w:t>3.4.1</w:t>
      </w:r>
      <w:r>
        <w:rPr>
          <w:rFonts w:ascii="Times New Roman" w:hAnsi="Times New Roman" w:cs="Times New Roman"/>
        </w:rPr>
        <w:t>本项目无需提交响应保证金。</w:t>
      </w:r>
    </w:p>
    <w:p w14:paraId="582B1460">
      <w:pPr>
        <w:keepNext/>
        <w:keepLines/>
        <w:pageBreakBefore w:val="0"/>
        <w:widowControl w:val="0"/>
        <w:kinsoku/>
        <w:wordWrap/>
        <w:overflowPunct/>
        <w:topLinePunct w:val="0"/>
        <w:autoSpaceDE/>
        <w:autoSpaceDN/>
        <w:bidi w:val="0"/>
        <w:adjustRightInd/>
        <w:snapToGrid/>
        <w:spacing w:before="157" w:beforeLines="50" w:after="157" w:afterLines="50" w:line="240" w:lineRule="auto"/>
        <w:ind w:firstLine="0" w:firstLineChars="0"/>
        <w:textAlignment w:val="auto"/>
        <w:outlineLvl w:val="9"/>
        <w:rPr>
          <w:rFonts w:hint="default" w:ascii="Times New Roman" w:hAnsi="Times New Roman" w:eastAsia="黑体" w:cs="Times New Roman"/>
          <w:bCs/>
          <w:color w:val="auto"/>
          <w:sz w:val="24"/>
          <w:szCs w:val="32"/>
          <w:highlight w:val="none"/>
        </w:rPr>
      </w:pPr>
      <w:r>
        <w:rPr>
          <w:rFonts w:hint="default" w:ascii="Times New Roman" w:hAnsi="Times New Roman" w:eastAsia="黑体" w:cs="Times New Roman"/>
          <w:bCs/>
          <w:color w:val="auto"/>
          <w:sz w:val="24"/>
          <w:szCs w:val="32"/>
          <w:highlight w:val="none"/>
        </w:rPr>
        <w:t>3.5资格审查资料</w:t>
      </w:r>
      <w:bookmarkEnd w:id="85"/>
      <w:bookmarkEnd w:id="86"/>
    </w:p>
    <w:p w14:paraId="4FE22432">
      <w:pPr>
        <w:keepNext/>
        <w:keepLines/>
        <w:pageBreakBefore w:val="0"/>
        <w:widowControl w:val="0"/>
        <w:kinsoku/>
        <w:wordWrap/>
        <w:overflowPunct/>
        <w:topLinePunct w:val="0"/>
        <w:autoSpaceDE/>
        <w:autoSpaceDN/>
        <w:bidi w:val="0"/>
        <w:adjustRightInd/>
        <w:snapToGrid/>
        <w:spacing w:line="440" w:lineRule="atLeast"/>
        <w:ind w:firstLine="0" w:firstLineChars="0"/>
        <w:textAlignment w:val="auto"/>
        <w:outlineLvl w:val="9"/>
        <w:rPr>
          <w:rFonts w:hint="default" w:ascii="Times New Roman" w:hAnsi="Times New Roman" w:cs="Times New Roman" w:eastAsiaTheme="minorEastAsia"/>
          <w:color w:val="auto"/>
          <w:sz w:val="21"/>
          <w:highlight w:val="none"/>
          <w:lang w:val="en-US" w:eastAsia="zh-CN"/>
        </w:rPr>
      </w:pPr>
      <w:r>
        <w:rPr>
          <w:rFonts w:hint="default" w:ascii="Times New Roman" w:hAnsi="Times New Roman" w:cs="Times New Roman" w:eastAsiaTheme="minorEastAsia"/>
          <w:color w:val="auto"/>
          <w:sz w:val="21"/>
          <w:highlight w:val="none"/>
          <w:lang w:eastAsia="zh-CN"/>
        </w:rPr>
        <w:t>供应商</w:t>
      </w:r>
      <w:r>
        <w:rPr>
          <w:rFonts w:hint="default" w:ascii="Times New Roman" w:hAnsi="Times New Roman" w:cs="Times New Roman" w:eastAsiaTheme="minorEastAsia"/>
          <w:color w:val="auto"/>
          <w:sz w:val="21"/>
          <w:highlight w:val="none"/>
        </w:rPr>
        <w:t>应按</w:t>
      </w:r>
      <w:r>
        <w:rPr>
          <w:rFonts w:hint="default" w:ascii="Times New Roman" w:hAnsi="Times New Roman" w:cs="Times New Roman" w:eastAsiaTheme="minorEastAsia"/>
          <w:color w:val="auto"/>
          <w:sz w:val="21"/>
          <w:highlight w:val="none"/>
          <w:lang w:val="en-US" w:eastAsia="zh-CN"/>
        </w:rPr>
        <w:t>第六章“响应文件格式”</w:t>
      </w:r>
      <w:r>
        <w:rPr>
          <w:rFonts w:hint="eastAsia" w:ascii="Times New Roman" w:hAnsi="Times New Roman" w:cs="Times New Roman" w:eastAsiaTheme="minorEastAsia"/>
          <w:color w:val="auto"/>
          <w:sz w:val="21"/>
          <w:highlight w:val="none"/>
          <w:lang w:val="en-US" w:eastAsia="zh-CN"/>
        </w:rPr>
        <w:t>的</w:t>
      </w:r>
      <w:r>
        <w:rPr>
          <w:rFonts w:hint="default" w:ascii="Times New Roman" w:hAnsi="Times New Roman" w:cs="Times New Roman" w:eastAsiaTheme="minorEastAsia"/>
          <w:color w:val="auto"/>
          <w:sz w:val="21"/>
          <w:highlight w:val="none"/>
        </w:rPr>
        <w:t>规定提供资格审查资料，以证明其满足本章第1.</w:t>
      </w:r>
      <w:r>
        <w:rPr>
          <w:rFonts w:hint="eastAsia" w:ascii="Times New Roman" w:hAnsi="Times New Roman" w:cs="Times New Roman" w:eastAsiaTheme="minorEastAsia"/>
          <w:color w:val="auto"/>
          <w:sz w:val="21"/>
          <w:highlight w:val="none"/>
          <w:lang w:val="en-US" w:eastAsia="zh-CN"/>
        </w:rPr>
        <w:t>2</w:t>
      </w:r>
      <w:r>
        <w:rPr>
          <w:rFonts w:hint="default" w:ascii="Times New Roman" w:hAnsi="Times New Roman" w:cs="Times New Roman" w:eastAsiaTheme="minorEastAsia"/>
          <w:color w:val="auto"/>
          <w:sz w:val="21"/>
          <w:highlight w:val="none"/>
        </w:rPr>
        <w:t>款规定的资质、业绩、信誉等要求。</w:t>
      </w:r>
    </w:p>
    <w:p w14:paraId="474619FE">
      <w:pPr>
        <w:keepNext/>
        <w:keepLines/>
        <w:pageBreakBefore w:val="0"/>
        <w:widowControl w:val="0"/>
        <w:kinsoku/>
        <w:wordWrap/>
        <w:overflowPunct/>
        <w:topLinePunct w:val="0"/>
        <w:autoSpaceDE/>
        <w:autoSpaceDN/>
        <w:bidi w:val="0"/>
        <w:adjustRightInd/>
        <w:snapToGrid/>
        <w:spacing w:before="157" w:beforeLines="50" w:after="157" w:afterLines="50" w:line="240" w:lineRule="auto"/>
        <w:ind w:firstLine="0" w:firstLineChars="0"/>
        <w:textAlignment w:val="auto"/>
        <w:outlineLvl w:val="9"/>
        <w:rPr>
          <w:rFonts w:hint="default" w:ascii="Times New Roman" w:hAnsi="Times New Roman" w:eastAsia="黑体" w:cs="Times New Roman"/>
          <w:bCs/>
          <w:color w:val="auto"/>
          <w:sz w:val="24"/>
          <w:szCs w:val="32"/>
          <w:highlight w:val="none"/>
        </w:rPr>
      </w:pPr>
      <w:bookmarkStart w:id="87" w:name="_Toc14201232"/>
      <w:bookmarkStart w:id="88" w:name="_Toc26656963"/>
      <w:r>
        <w:rPr>
          <w:rFonts w:hint="default" w:ascii="Times New Roman" w:hAnsi="Times New Roman" w:eastAsia="黑体" w:cs="Times New Roman"/>
          <w:bCs/>
          <w:color w:val="auto"/>
          <w:sz w:val="24"/>
          <w:szCs w:val="32"/>
          <w:highlight w:val="none"/>
        </w:rPr>
        <w:t>3.</w:t>
      </w:r>
      <w:r>
        <w:rPr>
          <w:rFonts w:hint="eastAsia" w:ascii="Times New Roman" w:hAnsi="Times New Roman" w:eastAsia="黑体" w:cs="Times New Roman"/>
          <w:bCs/>
          <w:color w:val="auto"/>
          <w:sz w:val="24"/>
          <w:szCs w:val="32"/>
          <w:highlight w:val="none"/>
          <w:lang w:val="en-US" w:eastAsia="zh-CN"/>
        </w:rPr>
        <w:t>6</w:t>
      </w:r>
      <w:r>
        <w:rPr>
          <w:rFonts w:hint="default" w:ascii="Times New Roman" w:hAnsi="Times New Roman" w:eastAsia="黑体" w:cs="Times New Roman"/>
          <w:bCs/>
          <w:color w:val="auto"/>
          <w:sz w:val="24"/>
          <w:szCs w:val="32"/>
          <w:highlight w:val="none"/>
          <w:lang w:eastAsia="zh-CN"/>
        </w:rPr>
        <w:t>响应文件</w:t>
      </w:r>
      <w:r>
        <w:rPr>
          <w:rFonts w:hint="default" w:ascii="Times New Roman" w:hAnsi="Times New Roman" w:eastAsia="黑体" w:cs="Times New Roman"/>
          <w:bCs/>
          <w:color w:val="auto"/>
          <w:sz w:val="24"/>
          <w:szCs w:val="32"/>
          <w:highlight w:val="none"/>
        </w:rPr>
        <w:t>的编制</w:t>
      </w:r>
      <w:bookmarkEnd w:id="87"/>
      <w:bookmarkEnd w:id="88"/>
    </w:p>
    <w:p w14:paraId="5DB05455">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rPr>
        <w:t>3.</w:t>
      </w:r>
      <w:r>
        <w:rPr>
          <w:rFonts w:hint="eastAsia" w:ascii="Times New Roman" w:hAnsi="Times New Roman" w:cs="Times New Roman"/>
          <w:color w:val="auto"/>
          <w:highlight w:val="none"/>
          <w:lang w:val="en-US" w:eastAsia="zh-CN"/>
        </w:rPr>
        <w:t>6</w:t>
      </w:r>
      <w:r>
        <w:rPr>
          <w:rFonts w:hint="default" w:ascii="Times New Roman" w:hAnsi="Times New Roman" w:cs="Times New Roman"/>
          <w:color w:val="auto"/>
          <w:highlight w:val="none"/>
        </w:rPr>
        <w:t>.1</w:t>
      </w:r>
      <w:r>
        <w:rPr>
          <w:rFonts w:hint="eastAsia" w:ascii="Times New Roman" w:hAnsi="Times New Roman" w:cs="Times New Roman"/>
          <w:color w:val="auto"/>
          <w:highlight w:val="none"/>
          <w:lang w:val="en-US" w:eastAsia="zh-CN"/>
        </w:rPr>
        <w:t xml:space="preserve"> </w:t>
      </w:r>
      <w:r>
        <w:rPr>
          <w:rFonts w:hint="default" w:ascii="Times New Roman" w:hAnsi="Times New Roman" w:cs="Times New Roman"/>
          <w:color w:val="auto"/>
          <w:highlight w:val="none"/>
          <w:lang w:eastAsia="zh-CN"/>
        </w:rPr>
        <w:t>响应文件</w:t>
      </w:r>
      <w:r>
        <w:rPr>
          <w:rFonts w:hint="default" w:ascii="Times New Roman" w:hAnsi="Times New Roman" w:cs="Times New Roman"/>
          <w:color w:val="auto"/>
          <w:highlight w:val="none"/>
        </w:rPr>
        <w:t>应按第</w:t>
      </w:r>
      <w:r>
        <w:rPr>
          <w:rFonts w:hint="default" w:ascii="Times New Roman" w:hAnsi="Times New Roman" w:cs="Times New Roman"/>
          <w:color w:val="auto"/>
          <w:highlight w:val="none"/>
          <w:lang w:val="en-US" w:eastAsia="zh-CN"/>
        </w:rPr>
        <w:t>六</w:t>
      </w:r>
      <w:r>
        <w:rPr>
          <w:rFonts w:hint="default" w:ascii="Times New Roman" w:hAnsi="Times New Roman" w:cs="Times New Roman"/>
          <w:color w:val="auto"/>
          <w:highlight w:val="none"/>
        </w:rPr>
        <w:t>章“</w:t>
      </w:r>
      <w:r>
        <w:rPr>
          <w:rFonts w:hint="default" w:ascii="Times New Roman" w:hAnsi="Times New Roman" w:cs="Times New Roman"/>
          <w:color w:val="auto"/>
          <w:highlight w:val="none"/>
          <w:lang w:eastAsia="zh-CN"/>
        </w:rPr>
        <w:t>响应文件</w:t>
      </w:r>
      <w:r>
        <w:rPr>
          <w:rFonts w:hint="default" w:ascii="Times New Roman" w:hAnsi="Times New Roman" w:cs="Times New Roman"/>
          <w:color w:val="auto"/>
          <w:highlight w:val="none"/>
        </w:rPr>
        <w:t>格式”进行编写，如有必要，可以增加附页，作为</w:t>
      </w:r>
      <w:r>
        <w:rPr>
          <w:rFonts w:hint="default" w:ascii="Times New Roman" w:hAnsi="Times New Roman" w:cs="Times New Roman"/>
          <w:color w:val="auto"/>
          <w:highlight w:val="none"/>
          <w:lang w:eastAsia="zh-CN"/>
        </w:rPr>
        <w:t>响应文件</w:t>
      </w:r>
      <w:r>
        <w:rPr>
          <w:rFonts w:hint="default" w:ascii="Times New Roman" w:hAnsi="Times New Roman" w:cs="Times New Roman"/>
          <w:color w:val="auto"/>
          <w:highlight w:val="none"/>
        </w:rPr>
        <w:t>的组成部分。</w:t>
      </w:r>
    </w:p>
    <w:p w14:paraId="55D9632D">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rPr>
        <w:t>3.</w:t>
      </w:r>
      <w:r>
        <w:rPr>
          <w:rFonts w:hint="eastAsia" w:ascii="Times New Roman" w:hAnsi="Times New Roman" w:cs="Times New Roman"/>
          <w:color w:val="auto"/>
          <w:highlight w:val="none"/>
          <w:lang w:val="en-US" w:eastAsia="zh-CN"/>
        </w:rPr>
        <w:t>6</w:t>
      </w:r>
      <w:r>
        <w:rPr>
          <w:rFonts w:hint="default" w:ascii="Times New Roman" w:hAnsi="Times New Roman" w:cs="Times New Roman"/>
          <w:color w:val="auto"/>
          <w:highlight w:val="none"/>
        </w:rPr>
        <w:t xml:space="preserve">.2 </w:t>
      </w:r>
      <w:r>
        <w:rPr>
          <w:rFonts w:hint="default" w:ascii="Times New Roman" w:hAnsi="Times New Roman" w:cs="Times New Roman"/>
          <w:color w:val="auto"/>
          <w:highlight w:val="none"/>
          <w:lang w:eastAsia="zh-CN"/>
        </w:rPr>
        <w:t>响应文件</w:t>
      </w:r>
      <w:r>
        <w:rPr>
          <w:rFonts w:hint="default" w:ascii="Times New Roman" w:hAnsi="Times New Roman" w:cs="Times New Roman"/>
          <w:color w:val="auto"/>
          <w:highlight w:val="none"/>
        </w:rPr>
        <w:t>应当对</w:t>
      </w:r>
      <w:r>
        <w:rPr>
          <w:rFonts w:hint="default" w:ascii="Times New Roman" w:hAnsi="Times New Roman" w:cs="Times New Roman"/>
          <w:color w:val="auto"/>
          <w:highlight w:val="none"/>
          <w:lang w:eastAsia="zh-CN"/>
        </w:rPr>
        <w:t>询比文件</w:t>
      </w:r>
      <w:r>
        <w:rPr>
          <w:rFonts w:hint="default" w:ascii="Times New Roman" w:hAnsi="Times New Roman" w:cs="Times New Roman"/>
          <w:color w:val="auto"/>
          <w:highlight w:val="none"/>
        </w:rPr>
        <w:t>有关</w:t>
      </w:r>
      <w:r>
        <w:rPr>
          <w:rFonts w:hint="eastAsia" w:ascii="Times New Roman" w:hAnsi="Times New Roman" w:cs="Times New Roman"/>
          <w:color w:val="auto"/>
          <w:highlight w:val="none"/>
          <w:lang w:val="en-US" w:eastAsia="zh-CN"/>
        </w:rPr>
        <w:t>交货</w:t>
      </w:r>
      <w:r>
        <w:rPr>
          <w:rFonts w:hint="default" w:ascii="Times New Roman" w:hAnsi="Times New Roman" w:cs="Times New Roman"/>
          <w:color w:val="auto"/>
          <w:highlight w:val="none"/>
        </w:rPr>
        <w:t>期、</w:t>
      </w:r>
      <w:r>
        <w:rPr>
          <w:rFonts w:hint="default" w:ascii="Times New Roman" w:hAnsi="Times New Roman" w:cs="Times New Roman"/>
          <w:color w:val="auto"/>
          <w:highlight w:val="none"/>
          <w:lang w:eastAsia="zh-CN"/>
        </w:rPr>
        <w:t>响应有效期</w:t>
      </w:r>
      <w:r>
        <w:rPr>
          <w:rFonts w:hint="default" w:ascii="Times New Roman" w:hAnsi="Times New Roman" w:cs="Times New Roman"/>
          <w:color w:val="auto"/>
          <w:highlight w:val="none"/>
        </w:rPr>
        <w:t>、质量要求、技术标准和要求、</w:t>
      </w:r>
      <w:r>
        <w:rPr>
          <w:rFonts w:hint="eastAsia" w:ascii="Times New Roman" w:hAnsi="Times New Roman" w:cs="Times New Roman"/>
          <w:color w:val="auto"/>
          <w:highlight w:val="none"/>
          <w:lang w:val="en-US" w:eastAsia="zh-CN"/>
        </w:rPr>
        <w:t>采购范围</w:t>
      </w:r>
      <w:r>
        <w:rPr>
          <w:rFonts w:hint="default" w:ascii="Times New Roman" w:hAnsi="Times New Roman" w:cs="Times New Roman"/>
          <w:color w:val="auto"/>
          <w:highlight w:val="none"/>
        </w:rPr>
        <w:t>等实质性内容作出响应。</w:t>
      </w:r>
    </w:p>
    <w:p w14:paraId="559CE1B7">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rPr>
        <w:t>3.</w:t>
      </w:r>
      <w:r>
        <w:rPr>
          <w:rFonts w:hint="eastAsia" w:ascii="Times New Roman" w:hAnsi="Times New Roman" w:cs="Times New Roman"/>
          <w:color w:val="auto"/>
          <w:highlight w:val="none"/>
          <w:lang w:val="en-US" w:eastAsia="zh-CN"/>
        </w:rPr>
        <w:t>6</w:t>
      </w:r>
      <w:r>
        <w:rPr>
          <w:rFonts w:hint="default" w:ascii="Times New Roman" w:hAnsi="Times New Roman" w:cs="Times New Roman"/>
          <w:color w:val="auto"/>
          <w:highlight w:val="none"/>
        </w:rPr>
        <w:t>.3</w:t>
      </w:r>
      <w:r>
        <w:rPr>
          <w:rFonts w:hint="default" w:ascii="Times New Roman" w:hAnsi="Times New Roman" w:cs="Times New Roman"/>
          <w:color w:val="auto"/>
          <w:highlight w:val="none"/>
          <w:lang w:eastAsia="zh-CN"/>
        </w:rPr>
        <w:t>响应文件</w:t>
      </w:r>
      <w:r>
        <w:rPr>
          <w:rFonts w:hint="default" w:ascii="Times New Roman" w:hAnsi="Times New Roman" w:cs="Times New Roman"/>
          <w:color w:val="auto"/>
          <w:highlight w:val="none"/>
        </w:rPr>
        <w:t>的制作应满足以下规定：</w:t>
      </w:r>
    </w:p>
    <w:p w14:paraId="31ED197F">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rPr>
        <w:t>（1）</w:t>
      </w:r>
      <w:r>
        <w:rPr>
          <w:rFonts w:hint="eastAsia" w:ascii="Times New Roman" w:hAnsi="Times New Roman" w:cs="Times New Roman"/>
          <w:color w:val="auto"/>
          <w:highlight w:val="none"/>
          <w:lang w:val="en-US" w:eastAsia="zh-CN"/>
        </w:rPr>
        <w:t>响应</w:t>
      </w:r>
      <w:r>
        <w:rPr>
          <w:rFonts w:hint="default" w:ascii="Times New Roman" w:hAnsi="Times New Roman" w:cs="Times New Roman"/>
          <w:color w:val="auto"/>
          <w:highlight w:val="none"/>
        </w:rPr>
        <w:t>文件应用不褪色的材料书写或打印，并按第六章“</w:t>
      </w:r>
      <w:r>
        <w:rPr>
          <w:rFonts w:hint="eastAsia" w:ascii="Times New Roman" w:hAnsi="Times New Roman" w:cs="Times New Roman"/>
          <w:color w:val="auto"/>
          <w:highlight w:val="none"/>
          <w:lang w:eastAsia="zh-CN"/>
        </w:rPr>
        <w:t>响应文件</w:t>
      </w:r>
      <w:r>
        <w:rPr>
          <w:rFonts w:hint="default" w:ascii="Times New Roman" w:hAnsi="Times New Roman" w:cs="Times New Roman"/>
          <w:color w:val="auto"/>
          <w:highlight w:val="none"/>
        </w:rPr>
        <w:t>格式”的要求进行</w:t>
      </w:r>
      <w:r>
        <w:rPr>
          <w:rFonts w:hint="eastAsia" w:ascii="Times New Roman" w:hAnsi="Times New Roman" w:cs="Times New Roman"/>
          <w:color w:val="auto"/>
          <w:highlight w:val="none"/>
          <w:lang w:eastAsia="zh-CN"/>
        </w:rPr>
        <w:t>签名</w:t>
      </w:r>
      <w:r>
        <w:rPr>
          <w:rFonts w:hint="default" w:ascii="Times New Roman" w:hAnsi="Times New Roman" w:cs="Times New Roman"/>
          <w:color w:val="auto"/>
          <w:highlight w:val="none"/>
        </w:rPr>
        <w:t>和（或）盖章。</w:t>
      </w:r>
      <w:r>
        <w:rPr>
          <w:rFonts w:hint="eastAsia" w:ascii="Times New Roman" w:hAnsi="Times New Roman" w:cs="Times New Roman"/>
          <w:color w:val="auto"/>
          <w:highlight w:val="none"/>
          <w:lang w:val="en-US" w:eastAsia="zh-CN"/>
        </w:rPr>
        <w:t>响应</w:t>
      </w:r>
      <w:r>
        <w:rPr>
          <w:rFonts w:hint="default" w:ascii="Times New Roman" w:hAnsi="Times New Roman" w:cs="Times New Roman"/>
          <w:color w:val="auto"/>
          <w:highlight w:val="none"/>
        </w:rPr>
        <w:t>文件应尽量避免涂改、行间插字或删除。如果出现上述情况，改动之处应由</w:t>
      </w:r>
      <w:r>
        <w:rPr>
          <w:rFonts w:hint="eastAsia" w:ascii="Times New Roman" w:hAnsi="Times New Roman" w:cs="Times New Roman"/>
          <w:color w:val="auto"/>
          <w:highlight w:val="none"/>
          <w:lang w:val="en-US" w:eastAsia="zh-CN"/>
        </w:rPr>
        <w:t>供应商</w:t>
      </w:r>
      <w:r>
        <w:rPr>
          <w:rFonts w:hint="default" w:ascii="Times New Roman" w:hAnsi="Times New Roman" w:cs="Times New Roman"/>
          <w:color w:val="auto"/>
          <w:highlight w:val="none"/>
        </w:rPr>
        <w:t>的法定代表人或其授权的代理人</w:t>
      </w:r>
      <w:r>
        <w:rPr>
          <w:rFonts w:hint="eastAsia" w:ascii="Times New Roman" w:hAnsi="Times New Roman" w:cs="Times New Roman"/>
          <w:color w:val="auto"/>
          <w:highlight w:val="none"/>
          <w:lang w:eastAsia="zh-CN"/>
        </w:rPr>
        <w:t>签名</w:t>
      </w:r>
      <w:r>
        <w:rPr>
          <w:rFonts w:hint="default" w:ascii="Times New Roman" w:hAnsi="Times New Roman" w:cs="Times New Roman"/>
          <w:color w:val="auto"/>
          <w:highlight w:val="none"/>
        </w:rPr>
        <w:t>或盖单位章。</w:t>
      </w:r>
    </w:p>
    <w:p w14:paraId="38F09966">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rPr>
        <w:t>（2）</w:t>
      </w:r>
      <w:r>
        <w:rPr>
          <w:rFonts w:hint="eastAsia" w:ascii="Times New Roman" w:hAnsi="Times New Roman" w:cs="Times New Roman"/>
          <w:color w:val="auto"/>
          <w:highlight w:val="none"/>
          <w:lang w:eastAsia="zh-CN"/>
        </w:rPr>
        <w:t>响应文件</w:t>
      </w:r>
      <w:r>
        <w:rPr>
          <w:rFonts w:hint="default" w:ascii="Times New Roman" w:hAnsi="Times New Roman" w:cs="Times New Roman"/>
          <w:color w:val="auto"/>
          <w:highlight w:val="none"/>
        </w:rPr>
        <w:t>正本一份，副本</w:t>
      </w:r>
      <w:r>
        <w:rPr>
          <w:rFonts w:hint="eastAsia" w:ascii="Times New Roman" w:hAnsi="Times New Roman" w:cs="Times New Roman"/>
          <w:color w:val="auto"/>
          <w:highlight w:val="none"/>
          <w:lang w:eastAsia="zh-CN"/>
        </w:rPr>
        <w:t>二</w:t>
      </w:r>
      <w:r>
        <w:rPr>
          <w:rFonts w:hint="default" w:ascii="Times New Roman" w:hAnsi="Times New Roman" w:cs="Times New Roman"/>
          <w:color w:val="auto"/>
          <w:highlight w:val="none"/>
        </w:rPr>
        <w:t>份。正本和副本的封面右上角上应清楚地标记“正本”或“副本”的字样。当副本和正本不一致时，以正本文件为准。</w:t>
      </w:r>
    </w:p>
    <w:p w14:paraId="57658FD0">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rPr>
        <w:t>（3）</w:t>
      </w:r>
      <w:r>
        <w:rPr>
          <w:rFonts w:hint="eastAsia" w:ascii="Times New Roman" w:hAnsi="Times New Roman" w:cs="Times New Roman"/>
          <w:color w:val="auto"/>
          <w:highlight w:val="none"/>
          <w:lang w:eastAsia="zh-CN"/>
        </w:rPr>
        <w:t>响应文件</w:t>
      </w:r>
      <w:r>
        <w:rPr>
          <w:rFonts w:hint="default" w:ascii="Times New Roman" w:hAnsi="Times New Roman" w:cs="Times New Roman"/>
          <w:color w:val="auto"/>
          <w:highlight w:val="none"/>
        </w:rPr>
        <w:t>的正本与副本</w:t>
      </w:r>
      <w:r>
        <w:rPr>
          <w:rFonts w:hint="eastAsia" w:ascii="Times New Roman" w:hAnsi="Times New Roman" w:cs="Times New Roman"/>
          <w:color w:val="auto"/>
          <w:highlight w:val="none"/>
          <w:lang w:eastAsia="zh-CN"/>
        </w:rPr>
        <w:t>需</w:t>
      </w:r>
      <w:r>
        <w:rPr>
          <w:rFonts w:hint="eastAsia" w:ascii="Times New Roman" w:hAnsi="Times New Roman" w:cs="Times New Roman"/>
          <w:color w:val="auto"/>
          <w:highlight w:val="none"/>
          <w:lang w:val="en-US" w:eastAsia="zh-CN"/>
        </w:rPr>
        <w:t>胶装密封</w:t>
      </w:r>
      <w:r>
        <w:rPr>
          <w:rFonts w:hint="eastAsia" w:ascii="Times New Roman" w:hAnsi="Times New Roman" w:cs="Times New Roman"/>
          <w:color w:val="auto"/>
          <w:highlight w:val="none"/>
          <w:lang w:eastAsia="zh-CN"/>
        </w:rPr>
        <w:t>分别</w:t>
      </w:r>
      <w:r>
        <w:rPr>
          <w:rFonts w:hint="default" w:ascii="Times New Roman" w:hAnsi="Times New Roman" w:cs="Times New Roman"/>
          <w:color w:val="auto"/>
          <w:highlight w:val="none"/>
        </w:rPr>
        <w:t>装订</w:t>
      </w:r>
      <w:r>
        <w:rPr>
          <w:rFonts w:hint="eastAsia" w:ascii="Times New Roman" w:hAnsi="Times New Roman" w:cs="Times New Roman"/>
          <w:color w:val="auto"/>
          <w:highlight w:val="none"/>
          <w:lang w:eastAsia="zh-CN"/>
        </w:rPr>
        <w:t>成册</w:t>
      </w:r>
      <w:r>
        <w:rPr>
          <w:rFonts w:hint="default" w:ascii="Times New Roman" w:hAnsi="Times New Roman" w:cs="Times New Roman"/>
          <w:color w:val="auto"/>
          <w:highlight w:val="none"/>
        </w:rPr>
        <w:t>。</w:t>
      </w:r>
    </w:p>
    <w:p w14:paraId="6B6EA20A">
      <w:pPr>
        <w:keepNext/>
        <w:keepLines/>
        <w:pageBreakBefore w:val="0"/>
        <w:widowControl w:val="0"/>
        <w:kinsoku/>
        <w:wordWrap/>
        <w:overflowPunct/>
        <w:topLinePunct w:val="0"/>
        <w:autoSpaceDE/>
        <w:autoSpaceDN/>
        <w:bidi w:val="0"/>
        <w:adjustRightInd/>
        <w:snapToGrid/>
        <w:spacing w:before="157" w:beforeLines="50" w:after="157" w:afterLines="50" w:line="240" w:lineRule="auto"/>
        <w:ind w:firstLine="0" w:firstLineChars="0"/>
        <w:textAlignment w:val="auto"/>
        <w:outlineLvl w:val="9"/>
        <w:rPr>
          <w:rFonts w:hint="default" w:ascii="Times New Roman" w:hAnsi="Times New Roman" w:eastAsia="黑体" w:cs="Times New Roman"/>
          <w:bCs/>
          <w:color w:val="auto"/>
          <w:sz w:val="24"/>
          <w:szCs w:val="32"/>
          <w:highlight w:val="none"/>
        </w:rPr>
      </w:pPr>
      <w:bookmarkStart w:id="89" w:name="_Toc9067723"/>
      <w:bookmarkStart w:id="90" w:name="_Toc14201233"/>
      <w:bookmarkStart w:id="91" w:name="_Toc26656964"/>
      <w:r>
        <w:rPr>
          <w:rFonts w:hint="default" w:ascii="Times New Roman" w:hAnsi="Times New Roman" w:eastAsia="黑体" w:cs="Times New Roman"/>
          <w:bCs/>
          <w:color w:val="auto"/>
          <w:sz w:val="24"/>
          <w:szCs w:val="32"/>
          <w:highlight w:val="none"/>
        </w:rPr>
        <w:t xml:space="preserve">4. </w:t>
      </w:r>
      <w:bookmarkEnd w:id="89"/>
      <w:bookmarkEnd w:id="90"/>
      <w:bookmarkEnd w:id="91"/>
      <w:r>
        <w:rPr>
          <w:rFonts w:hint="default" w:ascii="Times New Roman" w:hAnsi="Times New Roman" w:eastAsia="黑体" w:cs="Times New Roman"/>
          <w:bCs/>
          <w:color w:val="auto"/>
          <w:sz w:val="24"/>
          <w:szCs w:val="32"/>
          <w:highlight w:val="none"/>
        </w:rPr>
        <w:t>响应文件的递交</w:t>
      </w:r>
    </w:p>
    <w:p w14:paraId="6270D5D7">
      <w:pPr>
        <w:keepNext/>
        <w:keepLines/>
        <w:pageBreakBefore w:val="0"/>
        <w:widowControl w:val="0"/>
        <w:kinsoku/>
        <w:wordWrap/>
        <w:overflowPunct/>
        <w:topLinePunct w:val="0"/>
        <w:autoSpaceDE/>
        <w:autoSpaceDN/>
        <w:bidi w:val="0"/>
        <w:adjustRightInd/>
        <w:snapToGrid/>
        <w:spacing w:before="157" w:beforeLines="50" w:after="157" w:afterLines="50" w:line="240" w:lineRule="auto"/>
        <w:ind w:firstLine="0" w:firstLineChars="0"/>
        <w:textAlignment w:val="auto"/>
        <w:outlineLvl w:val="9"/>
        <w:rPr>
          <w:rFonts w:hint="default" w:ascii="Times New Roman" w:hAnsi="Times New Roman" w:eastAsia="黑体" w:cs="Times New Roman"/>
          <w:bCs/>
          <w:color w:val="auto"/>
          <w:sz w:val="24"/>
          <w:szCs w:val="32"/>
          <w:highlight w:val="none"/>
        </w:rPr>
      </w:pPr>
      <w:bookmarkStart w:id="92" w:name="_Toc14201234"/>
      <w:bookmarkStart w:id="93" w:name="_Toc26656965"/>
      <w:r>
        <w:rPr>
          <w:rFonts w:hint="default" w:ascii="Times New Roman" w:hAnsi="Times New Roman" w:eastAsia="黑体" w:cs="Times New Roman"/>
          <w:bCs/>
          <w:color w:val="auto"/>
          <w:sz w:val="24"/>
          <w:szCs w:val="32"/>
          <w:highlight w:val="none"/>
        </w:rPr>
        <w:t>4.1</w:t>
      </w:r>
      <w:r>
        <w:rPr>
          <w:rFonts w:hint="default" w:ascii="Times New Roman" w:hAnsi="Times New Roman" w:eastAsia="黑体" w:cs="Times New Roman"/>
          <w:bCs/>
          <w:color w:val="auto"/>
          <w:sz w:val="24"/>
          <w:szCs w:val="32"/>
          <w:highlight w:val="none"/>
          <w:lang w:eastAsia="zh-CN"/>
        </w:rPr>
        <w:t>响应文件</w:t>
      </w:r>
      <w:r>
        <w:rPr>
          <w:rFonts w:hint="default" w:ascii="Times New Roman" w:hAnsi="Times New Roman" w:eastAsia="黑体" w:cs="Times New Roman"/>
          <w:bCs/>
          <w:color w:val="auto"/>
          <w:sz w:val="24"/>
          <w:szCs w:val="32"/>
          <w:highlight w:val="none"/>
        </w:rPr>
        <w:t>的密封和标记</w:t>
      </w:r>
      <w:bookmarkEnd w:id="92"/>
      <w:bookmarkEnd w:id="93"/>
    </w:p>
    <w:p w14:paraId="2B8608E9">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eastAsia" w:ascii="Times New Roman" w:hAnsi="Times New Roman" w:cs="Times New Roman"/>
          <w:color w:val="auto"/>
          <w:highlight w:val="none"/>
          <w:lang w:val="en-US" w:eastAsia="zh-CN"/>
        </w:rPr>
      </w:pPr>
      <w:r>
        <w:rPr>
          <w:rFonts w:hint="default" w:ascii="Times New Roman" w:hAnsi="Times New Roman" w:cs="Times New Roman"/>
          <w:color w:val="auto"/>
          <w:highlight w:val="none"/>
        </w:rPr>
        <w:t>4.1.1</w:t>
      </w:r>
      <w:r>
        <w:rPr>
          <w:rFonts w:hint="default" w:ascii="Times New Roman" w:hAnsi="Times New Roman" w:cs="Times New Roman"/>
          <w:color w:val="auto"/>
          <w:highlight w:val="none"/>
          <w:lang w:eastAsia="zh-CN"/>
        </w:rPr>
        <w:t>响应文件</w:t>
      </w:r>
      <w:r>
        <w:rPr>
          <w:rFonts w:hint="eastAsia" w:ascii="Times New Roman" w:hAnsi="Times New Roman" w:cs="Times New Roman"/>
          <w:color w:val="auto"/>
          <w:highlight w:val="none"/>
          <w:lang w:val="en-US" w:eastAsia="zh-CN"/>
        </w:rPr>
        <w:t>正、副本</w:t>
      </w:r>
      <w:r>
        <w:rPr>
          <w:rFonts w:hint="default" w:ascii="Times New Roman" w:hAnsi="Times New Roman" w:cs="Times New Roman"/>
          <w:color w:val="auto"/>
          <w:highlight w:val="none"/>
        </w:rPr>
        <w:t>应密封包装</w:t>
      </w:r>
      <w:r>
        <w:rPr>
          <w:rFonts w:hint="eastAsia" w:ascii="Times New Roman" w:hAnsi="Times New Roman" w:cs="Times New Roman"/>
          <w:color w:val="auto"/>
          <w:highlight w:val="none"/>
          <w:lang w:val="en-US" w:eastAsia="zh-CN"/>
        </w:rPr>
        <w:t>在一个封套内</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封套上注明：</w:t>
      </w:r>
    </w:p>
    <w:p w14:paraId="12CD3F29">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eastAsia" w:asciiTheme="minorEastAsia" w:hAnsiTheme="minorEastAsia" w:eastAsiaTheme="minorEastAsia" w:cstheme="minorEastAsia"/>
          <w:bCs/>
          <w:snapToGrid w:val="0"/>
          <w:color w:val="auto"/>
          <w:kern w:val="0"/>
          <w:szCs w:val="21"/>
          <w:highlight w:val="none"/>
        </w:rPr>
      </w:pPr>
      <w:r>
        <w:rPr>
          <w:rFonts w:hint="eastAsia" w:asciiTheme="minorEastAsia" w:hAnsiTheme="minorEastAsia" w:eastAsiaTheme="minorEastAsia" w:cstheme="minorEastAsia"/>
          <w:bCs/>
          <w:snapToGrid w:val="0"/>
          <w:color w:val="auto"/>
          <w:kern w:val="0"/>
          <w:szCs w:val="21"/>
          <w:highlight w:val="none"/>
          <w:lang w:eastAsia="zh-CN"/>
        </w:rPr>
        <w:t>供应商</w:t>
      </w:r>
      <w:r>
        <w:rPr>
          <w:rFonts w:hint="eastAsia" w:asciiTheme="minorEastAsia" w:hAnsiTheme="minorEastAsia" w:eastAsiaTheme="minorEastAsia" w:cstheme="minorEastAsia"/>
          <w:bCs/>
          <w:snapToGrid w:val="0"/>
          <w:color w:val="auto"/>
          <w:kern w:val="0"/>
          <w:szCs w:val="21"/>
          <w:highlight w:val="none"/>
        </w:rPr>
        <w:t>名称：</w:t>
      </w:r>
      <w:r>
        <w:rPr>
          <w:rFonts w:hint="eastAsia" w:asciiTheme="minorEastAsia" w:hAnsiTheme="minorEastAsia" w:eastAsiaTheme="minorEastAsia" w:cstheme="minorEastAsia"/>
          <w:bCs/>
          <w:snapToGrid w:val="0"/>
          <w:color w:val="auto"/>
          <w:kern w:val="0"/>
          <w:szCs w:val="21"/>
          <w:highlight w:val="none"/>
          <w:u w:val="single"/>
        </w:rPr>
        <w:t xml:space="preserve">            </w:t>
      </w:r>
    </w:p>
    <w:p w14:paraId="2E9D91AB">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eastAsia" w:asciiTheme="minorEastAsia" w:hAnsiTheme="minorEastAsia" w:eastAsiaTheme="minorEastAsia" w:cstheme="minorEastAsia"/>
          <w:bCs/>
          <w:snapToGrid w:val="0"/>
          <w:color w:val="auto"/>
          <w:kern w:val="0"/>
          <w:szCs w:val="21"/>
          <w:highlight w:val="none"/>
          <w:lang w:eastAsia="zh-CN"/>
        </w:rPr>
      </w:pPr>
      <w:r>
        <w:rPr>
          <w:rFonts w:hint="eastAsia" w:asciiTheme="minorEastAsia" w:hAnsiTheme="minorEastAsia" w:eastAsiaTheme="minorEastAsia" w:cstheme="minorEastAsia"/>
          <w:bCs/>
          <w:snapToGrid w:val="0"/>
          <w:color w:val="auto"/>
          <w:kern w:val="0"/>
          <w:szCs w:val="21"/>
          <w:highlight w:val="none"/>
          <w:u w:val="single"/>
        </w:rPr>
        <w:t xml:space="preserve">            </w:t>
      </w:r>
      <w:r>
        <w:rPr>
          <w:rFonts w:hint="eastAsia" w:asciiTheme="minorEastAsia" w:hAnsiTheme="minorEastAsia" w:eastAsiaTheme="minorEastAsia" w:cstheme="minorEastAsia"/>
          <w:bCs/>
          <w:snapToGrid w:val="0"/>
          <w:color w:val="auto"/>
          <w:kern w:val="0"/>
          <w:szCs w:val="21"/>
          <w:highlight w:val="none"/>
        </w:rPr>
        <w:t>(项目</w:t>
      </w:r>
      <w:r>
        <w:rPr>
          <w:rFonts w:hint="eastAsia" w:asciiTheme="minorEastAsia" w:hAnsiTheme="minorEastAsia" w:eastAsiaTheme="minorEastAsia" w:cstheme="minorEastAsia"/>
          <w:bCs w:val="0"/>
          <w:snapToGrid/>
          <w:color w:val="auto"/>
          <w:kern w:val="2"/>
          <w:szCs w:val="24"/>
          <w:highlight w:val="none"/>
        </w:rPr>
        <w:t>名称</w:t>
      </w:r>
      <w:r>
        <w:rPr>
          <w:rFonts w:hint="eastAsia" w:asciiTheme="minorEastAsia" w:hAnsiTheme="minorEastAsia" w:eastAsiaTheme="minorEastAsia" w:cstheme="minorEastAsia"/>
          <w:bCs/>
          <w:snapToGrid w:val="0"/>
          <w:color w:val="auto"/>
          <w:kern w:val="0"/>
          <w:szCs w:val="21"/>
          <w:highlight w:val="none"/>
        </w:rPr>
        <w:t>)</w:t>
      </w:r>
      <w:r>
        <w:rPr>
          <w:rFonts w:hint="eastAsia" w:asciiTheme="minorEastAsia" w:hAnsiTheme="minorEastAsia" w:eastAsiaTheme="minorEastAsia" w:cstheme="minorEastAsia"/>
          <w:bCs/>
          <w:snapToGrid w:val="0"/>
          <w:color w:val="auto"/>
          <w:kern w:val="0"/>
          <w:szCs w:val="21"/>
          <w:highlight w:val="none"/>
          <w:u w:val="single"/>
        </w:rPr>
        <w:t xml:space="preserve">      </w:t>
      </w:r>
      <w:r>
        <w:rPr>
          <w:rFonts w:hint="eastAsia" w:asciiTheme="minorEastAsia" w:hAnsiTheme="minorEastAsia" w:eastAsiaTheme="minorEastAsia" w:cstheme="minorEastAsia"/>
          <w:bCs/>
          <w:snapToGrid w:val="0"/>
          <w:color w:val="auto"/>
          <w:kern w:val="0"/>
          <w:szCs w:val="21"/>
          <w:highlight w:val="none"/>
          <w:lang w:val="en-US" w:eastAsia="zh-CN"/>
        </w:rPr>
        <w:t>合同包</w:t>
      </w:r>
      <w:r>
        <w:rPr>
          <w:rFonts w:hint="eastAsia" w:asciiTheme="minorEastAsia" w:hAnsiTheme="minorEastAsia" w:eastAsiaTheme="minorEastAsia" w:cstheme="minorEastAsia"/>
          <w:bCs/>
          <w:snapToGrid w:val="0"/>
          <w:color w:val="auto"/>
          <w:kern w:val="0"/>
          <w:szCs w:val="21"/>
          <w:highlight w:val="none"/>
          <w:lang w:eastAsia="zh-CN"/>
        </w:rPr>
        <w:t>响应文件</w:t>
      </w:r>
    </w:p>
    <w:p w14:paraId="0959C14C">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bCs/>
          <w:snapToGrid w:val="0"/>
          <w:color w:val="auto"/>
          <w:kern w:val="0"/>
          <w:szCs w:val="21"/>
          <w:highlight w:val="none"/>
        </w:rPr>
        <w:t>在</w:t>
      </w:r>
      <w:r>
        <w:rPr>
          <w:rFonts w:hint="eastAsia" w:asciiTheme="minorEastAsia" w:hAnsiTheme="minorEastAsia" w:eastAsiaTheme="minorEastAsia" w:cstheme="minorEastAsia"/>
          <w:bCs/>
          <w:snapToGrid w:val="0"/>
          <w:color w:val="auto"/>
          <w:kern w:val="0"/>
          <w:szCs w:val="21"/>
          <w:highlight w:val="none"/>
          <w:u w:val="single"/>
        </w:rPr>
        <w:t xml:space="preserve">    </w:t>
      </w:r>
      <w:r>
        <w:rPr>
          <w:rFonts w:hint="eastAsia" w:asciiTheme="minorEastAsia" w:hAnsiTheme="minorEastAsia" w:eastAsiaTheme="minorEastAsia" w:cstheme="minorEastAsia"/>
          <w:bCs/>
          <w:snapToGrid w:val="0"/>
          <w:color w:val="auto"/>
          <w:kern w:val="0"/>
          <w:szCs w:val="21"/>
          <w:highlight w:val="none"/>
        </w:rPr>
        <w:t>年</w:t>
      </w:r>
      <w:r>
        <w:rPr>
          <w:rFonts w:hint="eastAsia" w:asciiTheme="minorEastAsia" w:hAnsiTheme="minorEastAsia" w:eastAsiaTheme="minorEastAsia" w:cstheme="minorEastAsia"/>
          <w:bCs/>
          <w:snapToGrid w:val="0"/>
          <w:color w:val="auto"/>
          <w:kern w:val="0"/>
          <w:szCs w:val="21"/>
          <w:highlight w:val="none"/>
          <w:u w:val="single"/>
        </w:rPr>
        <w:t xml:space="preserve">   </w:t>
      </w:r>
      <w:r>
        <w:rPr>
          <w:rFonts w:hint="eastAsia" w:asciiTheme="minorEastAsia" w:hAnsiTheme="minorEastAsia" w:eastAsiaTheme="minorEastAsia" w:cstheme="minorEastAsia"/>
          <w:bCs/>
          <w:snapToGrid w:val="0"/>
          <w:color w:val="auto"/>
          <w:kern w:val="0"/>
          <w:szCs w:val="21"/>
          <w:highlight w:val="none"/>
        </w:rPr>
        <w:t>月</w:t>
      </w:r>
      <w:r>
        <w:rPr>
          <w:rFonts w:hint="eastAsia" w:asciiTheme="minorEastAsia" w:hAnsiTheme="minorEastAsia" w:eastAsiaTheme="minorEastAsia" w:cstheme="minorEastAsia"/>
          <w:bCs/>
          <w:snapToGrid w:val="0"/>
          <w:color w:val="auto"/>
          <w:kern w:val="0"/>
          <w:szCs w:val="21"/>
          <w:highlight w:val="none"/>
          <w:u w:val="single"/>
        </w:rPr>
        <w:t xml:space="preserve">   </w:t>
      </w:r>
      <w:r>
        <w:rPr>
          <w:rFonts w:hint="eastAsia" w:asciiTheme="minorEastAsia" w:hAnsiTheme="minorEastAsia" w:eastAsiaTheme="minorEastAsia" w:cstheme="minorEastAsia"/>
          <w:bCs/>
          <w:snapToGrid w:val="0"/>
          <w:color w:val="auto"/>
          <w:kern w:val="0"/>
          <w:szCs w:val="21"/>
          <w:highlight w:val="none"/>
        </w:rPr>
        <w:t>日</w:t>
      </w:r>
      <w:r>
        <w:rPr>
          <w:rFonts w:hint="eastAsia" w:asciiTheme="minorEastAsia" w:hAnsiTheme="minorEastAsia" w:eastAsiaTheme="minorEastAsia" w:cstheme="minorEastAsia"/>
          <w:bCs/>
          <w:snapToGrid w:val="0"/>
          <w:color w:val="auto"/>
          <w:kern w:val="0"/>
          <w:szCs w:val="21"/>
          <w:highlight w:val="none"/>
          <w:u w:val="single"/>
        </w:rPr>
        <w:t xml:space="preserve">    </w:t>
      </w:r>
      <w:r>
        <w:rPr>
          <w:rFonts w:hint="eastAsia" w:asciiTheme="minorEastAsia" w:hAnsiTheme="minorEastAsia" w:eastAsiaTheme="minorEastAsia" w:cstheme="minorEastAsia"/>
          <w:bCs/>
          <w:snapToGrid w:val="0"/>
          <w:color w:val="auto"/>
          <w:kern w:val="0"/>
          <w:szCs w:val="21"/>
          <w:highlight w:val="none"/>
        </w:rPr>
        <w:t>时</w:t>
      </w:r>
      <w:r>
        <w:rPr>
          <w:rFonts w:hint="eastAsia" w:asciiTheme="minorEastAsia" w:hAnsiTheme="minorEastAsia" w:eastAsiaTheme="minorEastAsia" w:cstheme="minorEastAsia"/>
          <w:bCs/>
          <w:snapToGrid w:val="0"/>
          <w:color w:val="auto"/>
          <w:kern w:val="0"/>
          <w:szCs w:val="21"/>
          <w:highlight w:val="none"/>
          <w:u w:val="single"/>
        </w:rPr>
        <w:t xml:space="preserve">   </w:t>
      </w:r>
      <w:r>
        <w:rPr>
          <w:rFonts w:hint="eastAsia" w:asciiTheme="minorEastAsia" w:hAnsiTheme="minorEastAsia" w:eastAsiaTheme="minorEastAsia" w:cstheme="minorEastAsia"/>
          <w:bCs/>
          <w:snapToGrid w:val="0"/>
          <w:color w:val="auto"/>
          <w:kern w:val="0"/>
          <w:szCs w:val="21"/>
          <w:highlight w:val="none"/>
        </w:rPr>
        <w:t>分</w:t>
      </w:r>
      <w:r>
        <w:rPr>
          <w:rFonts w:hint="eastAsia" w:asciiTheme="minorEastAsia" w:hAnsiTheme="minorEastAsia" w:eastAsiaTheme="minorEastAsia" w:cstheme="minorEastAsia"/>
          <w:bCs/>
          <w:snapToGrid w:val="0"/>
          <w:color w:val="auto"/>
          <w:kern w:val="0"/>
          <w:szCs w:val="21"/>
          <w:highlight w:val="none"/>
          <w:lang w:eastAsia="zh-CN"/>
        </w:rPr>
        <w:t>（</w:t>
      </w:r>
      <w:r>
        <w:rPr>
          <w:rFonts w:hint="eastAsia" w:asciiTheme="minorEastAsia" w:hAnsiTheme="minorEastAsia" w:eastAsiaTheme="minorEastAsia" w:cstheme="minorEastAsia"/>
          <w:bCs/>
          <w:snapToGrid w:val="0"/>
          <w:color w:val="auto"/>
          <w:kern w:val="0"/>
          <w:szCs w:val="21"/>
          <w:highlight w:val="none"/>
          <w:lang w:val="en-US" w:eastAsia="zh-CN"/>
        </w:rPr>
        <w:t>递交响应文件的截止时间</w:t>
      </w:r>
      <w:r>
        <w:rPr>
          <w:rFonts w:hint="eastAsia" w:asciiTheme="minorEastAsia" w:hAnsiTheme="minorEastAsia" w:eastAsiaTheme="minorEastAsia" w:cstheme="minorEastAsia"/>
          <w:bCs/>
          <w:snapToGrid w:val="0"/>
          <w:color w:val="auto"/>
          <w:kern w:val="0"/>
          <w:szCs w:val="21"/>
          <w:highlight w:val="none"/>
          <w:lang w:eastAsia="zh-CN"/>
        </w:rPr>
        <w:t>）</w:t>
      </w:r>
      <w:r>
        <w:rPr>
          <w:rFonts w:hint="eastAsia" w:asciiTheme="minorEastAsia" w:hAnsiTheme="minorEastAsia" w:eastAsiaTheme="minorEastAsia" w:cstheme="minorEastAsia"/>
          <w:bCs/>
          <w:snapToGrid w:val="0"/>
          <w:color w:val="auto"/>
          <w:kern w:val="0"/>
          <w:szCs w:val="21"/>
          <w:highlight w:val="none"/>
        </w:rPr>
        <w:t>前不得开启</w:t>
      </w:r>
    </w:p>
    <w:p w14:paraId="7AE3AC1C">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4.1.2未按本章第4.1.1项要求密封的</w:t>
      </w:r>
      <w:r>
        <w:rPr>
          <w:rFonts w:hint="eastAsia" w:asciiTheme="minorEastAsia" w:hAnsiTheme="minorEastAsia" w:eastAsiaTheme="minorEastAsia" w:cstheme="minorEastAsia"/>
          <w:color w:val="auto"/>
          <w:highlight w:val="none"/>
          <w:lang w:eastAsia="zh-CN"/>
        </w:rPr>
        <w:t>响应文件</w:t>
      </w:r>
      <w:r>
        <w:rPr>
          <w:rFonts w:hint="eastAsia" w:asciiTheme="minorEastAsia" w:hAnsiTheme="minorEastAsia" w:eastAsiaTheme="minorEastAsia" w:cstheme="minorEastAsia"/>
          <w:color w:val="auto"/>
          <w:highlight w:val="none"/>
        </w:rPr>
        <w:t>，</w:t>
      </w:r>
      <w:r>
        <w:rPr>
          <w:rFonts w:hint="eastAsia" w:asciiTheme="minorEastAsia" w:hAnsiTheme="minorEastAsia" w:eastAsiaTheme="minorEastAsia" w:cstheme="minorEastAsia"/>
          <w:color w:val="auto"/>
          <w:highlight w:val="none"/>
          <w:lang w:eastAsia="zh-CN"/>
        </w:rPr>
        <w:t>采购人</w:t>
      </w:r>
      <w:r>
        <w:rPr>
          <w:rFonts w:hint="eastAsia" w:asciiTheme="minorEastAsia" w:hAnsiTheme="minorEastAsia" w:eastAsiaTheme="minorEastAsia" w:cstheme="minorEastAsia"/>
          <w:color w:val="auto"/>
          <w:highlight w:val="none"/>
        </w:rPr>
        <w:t>将予以拒收。</w:t>
      </w:r>
    </w:p>
    <w:p w14:paraId="18D1573E">
      <w:pPr>
        <w:keepNext/>
        <w:keepLines/>
        <w:pageBreakBefore w:val="0"/>
        <w:widowControl w:val="0"/>
        <w:kinsoku/>
        <w:wordWrap/>
        <w:overflowPunct/>
        <w:topLinePunct w:val="0"/>
        <w:autoSpaceDE/>
        <w:autoSpaceDN/>
        <w:bidi w:val="0"/>
        <w:adjustRightInd/>
        <w:snapToGrid/>
        <w:spacing w:before="157" w:beforeLines="50" w:after="157" w:afterLines="50" w:line="240" w:lineRule="auto"/>
        <w:ind w:firstLine="0" w:firstLineChars="0"/>
        <w:textAlignment w:val="auto"/>
        <w:outlineLvl w:val="9"/>
        <w:rPr>
          <w:rFonts w:hint="default" w:ascii="Times New Roman" w:hAnsi="Times New Roman" w:eastAsia="黑体" w:cs="Times New Roman"/>
          <w:bCs/>
          <w:color w:val="auto"/>
          <w:sz w:val="24"/>
          <w:szCs w:val="32"/>
          <w:highlight w:val="none"/>
        </w:rPr>
      </w:pPr>
      <w:bookmarkStart w:id="94" w:name="_Toc26656966"/>
      <w:bookmarkStart w:id="95" w:name="_Toc14201235"/>
      <w:r>
        <w:rPr>
          <w:rFonts w:hint="default" w:ascii="Times New Roman" w:hAnsi="Times New Roman" w:eastAsia="黑体" w:cs="Times New Roman"/>
          <w:bCs/>
          <w:color w:val="auto"/>
          <w:sz w:val="24"/>
          <w:szCs w:val="32"/>
          <w:highlight w:val="none"/>
        </w:rPr>
        <w:t xml:space="preserve">4.2 </w:t>
      </w:r>
      <w:r>
        <w:rPr>
          <w:rFonts w:hint="default" w:ascii="Times New Roman" w:hAnsi="Times New Roman" w:eastAsia="黑体" w:cs="Times New Roman"/>
          <w:bCs/>
          <w:color w:val="auto"/>
          <w:sz w:val="24"/>
          <w:szCs w:val="32"/>
          <w:highlight w:val="none"/>
          <w:lang w:eastAsia="zh-CN"/>
        </w:rPr>
        <w:t>响应文件</w:t>
      </w:r>
      <w:r>
        <w:rPr>
          <w:rFonts w:hint="default" w:ascii="Times New Roman" w:hAnsi="Times New Roman" w:eastAsia="黑体" w:cs="Times New Roman"/>
          <w:bCs/>
          <w:color w:val="auto"/>
          <w:sz w:val="24"/>
          <w:szCs w:val="32"/>
          <w:highlight w:val="none"/>
        </w:rPr>
        <w:t>的递交</w:t>
      </w:r>
      <w:bookmarkEnd w:id="94"/>
      <w:bookmarkEnd w:id="95"/>
    </w:p>
    <w:p w14:paraId="7E4BD566">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rPr>
        <w:t>4.2.1</w:t>
      </w:r>
      <w:r>
        <w:rPr>
          <w:rFonts w:hint="default" w:ascii="Times New Roman" w:hAnsi="Times New Roman" w:cs="Times New Roman"/>
          <w:color w:val="auto"/>
          <w:highlight w:val="none"/>
          <w:lang w:eastAsia="zh-CN"/>
        </w:rPr>
        <w:t>供应商</w:t>
      </w:r>
      <w:r>
        <w:rPr>
          <w:rFonts w:hint="default" w:ascii="Times New Roman" w:hAnsi="Times New Roman" w:cs="Times New Roman"/>
          <w:color w:val="auto"/>
          <w:highlight w:val="none"/>
        </w:rPr>
        <w:t>应当</w:t>
      </w:r>
      <w:r>
        <w:rPr>
          <w:rFonts w:hint="eastAsia" w:ascii="Times New Roman" w:hAnsi="Times New Roman" w:cs="Times New Roman"/>
          <w:color w:val="auto"/>
          <w:highlight w:val="none"/>
          <w:lang w:val="en-US" w:eastAsia="zh-CN"/>
        </w:rPr>
        <w:t>按照第一章</w:t>
      </w:r>
      <w:r>
        <w:rPr>
          <w:rFonts w:hint="default" w:ascii="Times New Roman" w:hAnsi="Times New Roman" w:cs="Times New Roman"/>
          <w:color w:val="auto"/>
          <w:highlight w:val="none"/>
          <w:lang w:val="en-US" w:eastAsia="zh-CN"/>
        </w:rPr>
        <w:t>“</w:t>
      </w:r>
      <w:r>
        <w:rPr>
          <w:rFonts w:hint="eastAsia" w:ascii="Times New Roman" w:hAnsi="Times New Roman" w:cs="Times New Roman"/>
          <w:color w:val="auto"/>
          <w:szCs w:val="21"/>
          <w:highlight w:val="none"/>
          <w:lang w:val="en-US" w:eastAsia="zh-CN"/>
        </w:rPr>
        <w:t>采购公告</w:t>
      </w:r>
      <w:r>
        <w:rPr>
          <w:rFonts w:hint="default" w:ascii="Times New Roman" w:hAnsi="Times New Roman" w:cs="Times New Roman"/>
          <w:color w:val="auto"/>
          <w:highlight w:val="none"/>
          <w:lang w:val="en-US" w:eastAsia="zh-CN"/>
        </w:rPr>
        <w:t>”</w:t>
      </w:r>
      <w:r>
        <w:rPr>
          <w:rFonts w:hint="eastAsia" w:ascii="Times New Roman" w:hAnsi="Times New Roman" w:cs="Times New Roman"/>
          <w:color w:val="auto"/>
          <w:szCs w:val="21"/>
          <w:highlight w:val="none"/>
          <w:lang w:val="en-US" w:eastAsia="zh-CN"/>
        </w:rPr>
        <w:t>第5条的规定递交响应文件</w:t>
      </w:r>
      <w:r>
        <w:rPr>
          <w:rFonts w:hint="default" w:ascii="Times New Roman" w:hAnsi="Times New Roman" w:cs="Times New Roman"/>
          <w:color w:val="auto"/>
          <w:highlight w:val="none"/>
        </w:rPr>
        <w:t>。</w:t>
      </w:r>
    </w:p>
    <w:p w14:paraId="3EA980EB">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rPr>
        <w:t>4.2.</w:t>
      </w:r>
      <w:r>
        <w:rPr>
          <w:rFonts w:hint="eastAsia" w:ascii="Times New Roman" w:hAnsi="Times New Roman" w:cs="Times New Roman"/>
          <w:color w:val="auto"/>
          <w:highlight w:val="none"/>
          <w:lang w:val="en-US" w:eastAsia="zh-CN"/>
        </w:rPr>
        <w:t>2</w:t>
      </w:r>
      <w:r>
        <w:rPr>
          <w:rFonts w:hint="default" w:ascii="Times New Roman" w:hAnsi="Times New Roman" w:cs="Times New Roman"/>
          <w:color w:val="auto"/>
          <w:highlight w:val="none"/>
        </w:rPr>
        <w:t xml:space="preserve"> </w:t>
      </w:r>
      <w:r>
        <w:rPr>
          <w:rFonts w:hint="eastAsia" w:ascii="Times New Roman" w:hAnsi="Times New Roman" w:cs="Times New Roman"/>
          <w:color w:val="auto"/>
          <w:kern w:val="2"/>
          <w:sz w:val="21"/>
          <w:szCs w:val="24"/>
          <w:highlight w:val="none"/>
          <w:lang w:val="en-US" w:eastAsia="zh-CN" w:bidi="ar-SA"/>
        </w:rPr>
        <w:t>递交响应文件的供应商数量不足3家时，采购人将宣布本次采购失败，并退还已递交的响应文件。</w:t>
      </w:r>
    </w:p>
    <w:p w14:paraId="6A26AB41">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eastAsia" w:ascii="Times New Roman" w:hAnsi="Times New Roman" w:cs="Times New Roman" w:eastAsiaTheme="minorEastAsia"/>
          <w:color w:val="auto"/>
          <w:kern w:val="2"/>
          <w:sz w:val="21"/>
          <w:szCs w:val="24"/>
          <w:highlight w:val="none"/>
          <w:lang w:val="en-US" w:eastAsia="zh-CN" w:bidi="ar-SA"/>
        </w:rPr>
        <w:t>4.2.</w:t>
      </w:r>
      <w:r>
        <w:rPr>
          <w:rFonts w:hint="eastAsia" w:ascii="Times New Roman" w:hAnsi="Times New Roman" w:cs="Times New Roman"/>
          <w:color w:val="auto"/>
          <w:kern w:val="2"/>
          <w:sz w:val="21"/>
          <w:szCs w:val="24"/>
          <w:highlight w:val="none"/>
          <w:lang w:val="en-US" w:eastAsia="zh-CN" w:bidi="ar-SA"/>
        </w:rPr>
        <w:t>3 除第4.2.2项规定外，</w:t>
      </w:r>
      <w:r>
        <w:rPr>
          <w:rFonts w:hint="default" w:ascii="Times New Roman" w:hAnsi="Times New Roman" w:cs="Times New Roman"/>
          <w:color w:val="auto"/>
          <w:highlight w:val="none"/>
          <w:lang w:eastAsia="zh-CN"/>
        </w:rPr>
        <w:t>供应商</w:t>
      </w:r>
      <w:r>
        <w:rPr>
          <w:rFonts w:hint="default" w:ascii="Times New Roman" w:hAnsi="Times New Roman" w:cs="Times New Roman"/>
          <w:color w:val="auto"/>
          <w:highlight w:val="none"/>
        </w:rPr>
        <w:t>所递交的</w:t>
      </w:r>
      <w:r>
        <w:rPr>
          <w:rFonts w:hint="default" w:ascii="Times New Roman" w:hAnsi="Times New Roman" w:cs="Times New Roman"/>
          <w:color w:val="auto"/>
          <w:highlight w:val="none"/>
          <w:lang w:eastAsia="zh-CN"/>
        </w:rPr>
        <w:t>响应文件</w:t>
      </w:r>
      <w:r>
        <w:rPr>
          <w:rFonts w:hint="default" w:ascii="Times New Roman" w:hAnsi="Times New Roman" w:cs="Times New Roman"/>
          <w:color w:val="auto"/>
          <w:highlight w:val="none"/>
        </w:rPr>
        <w:t>不予退还。</w:t>
      </w:r>
    </w:p>
    <w:p w14:paraId="0F2E73E9">
      <w:pPr>
        <w:keepNext/>
        <w:keepLines/>
        <w:pageBreakBefore w:val="0"/>
        <w:widowControl w:val="0"/>
        <w:kinsoku/>
        <w:wordWrap/>
        <w:overflowPunct/>
        <w:topLinePunct w:val="0"/>
        <w:autoSpaceDE/>
        <w:autoSpaceDN/>
        <w:bidi w:val="0"/>
        <w:adjustRightInd/>
        <w:snapToGrid/>
        <w:spacing w:before="157" w:beforeLines="50" w:after="157" w:afterLines="50" w:line="240" w:lineRule="auto"/>
        <w:ind w:firstLine="0" w:firstLineChars="0"/>
        <w:textAlignment w:val="auto"/>
        <w:outlineLvl w:val="9"/>
        <w:rPr>
          <w:rFonts w:hint="default" w:ascii="Times New Roman" w:hAnsi="Times New Roman" w:eastAsia="黑体" w:cs="Times New Roman"/>
          <w:bCs/>
          <w:color w:val="auto"/>
          <w:sz w:val="24"/>
          <w:szCs w:val="32"/>
          <w:highlight w:val="none"/>
          <w:lang w:eastAsia="zh-CN"/>
        </w:rPr>
      </w:pPr>
      <w:bookmarkStart w:id="96" w:name="_Toc14201237"/>
      <w:bookmarkStart w:id="97" w:name="_Toc26656968"/>
      <w:bookmarkStart w:id="98" w:name="_Toc9067724"/>
      <w:r>
        <w:rPr>
          <w:rFonts w:hint="default" w:ascii="Times New Roman" w:hAnsi="Times New Roman" w:eastAsia="黑体" w:cs="Times New Roman"/>
          <w:bCs/>
          <w:color w:val="auto"/>
          <w:sz w:val="24"/>
          <w:szCs w:val="32"/>
          <w:highlight w:val="none"/>
        </w:rPr>
        <w:t xml:space="preserve">5. </w:t>
      </w:r>
      <w:bookmarkEnd w:id="96"/>
      <w:bookmarkEnd w:id="97"/>
      <w:bookmarkEnd w:id="98"/>
      <w:r>
        <w:rPr>
          <w:rFonts w:hint="default" w:ascii="Times New Roman" w:hAnsi="Times New Roman" w:eastAsia="黑体" w:cs="Times New Roman"/>
          <w:bCs/>
          <w:color w:val="auto"/>
          <w:sz w:val="24"/>
          <w:szCs w:val="32"/>
          <w:highlight w:val="none"/>
          <w:lang w:val="en-US" w:eastAsia="zh-CN"/>
        </w:rPr>
        <w:t>启封</w:t>
      </w:r>
    </w:p>
    <w:p w14:paraId="193CBA44">
      <w:pPr>
        <w:keepNext/>
        <w:keepLines/>
        <w:pageBreakBefore w:val="0"/>
        <w:widowControl w:val="0"/>
        <w:kinsoku/>
        <w:wordWrap/>
        <w:overflowPunct/>
        <w:topLinePunct w:val="0"/>
        <w:autoSpaceDE/>
        <w:autoSpaceDN/>
        <w:bidi w:val="0"/>
        <w:adjustRightInd/>
        <w:snapToGrid/>
        <w:spacing w:before="157" w:beforeLines="50" w:after="157" w:afterLines="50" w:line="240" w:lineRule="auto"/>
        <w:ind w:firstLine="0" w:firstLineChars="0"/>
        <w:textAlignment w:val="auto"/>
        <w:outlineLvl w:val="9"/>
        <w:rPr>
          <w:rFonts w:hint="default" w:ascii="Times New Roman" w:hAnsi="Times New Roman" w:eastAsia="黑体" w:cs="Times New Roman"/>
          <w:bCs/>
          <w:color w:val="auto"/>
          <w:sz w:val="24"/>
          <w:szCs w:val="32"/>
          <w:highlight w:val="none"/>
        </w:rPr>
      </w:pPr>
      <w:bookmarkStart w:id="99" w:name="_Toc14201238"/>
      <w:bookmarkStart w:id="100" w:name="_Toc26656969"/>
      <w:r>
        <w:rPr>
          <w:rFonts w:hint="default" w:ascii="Times New Roman" w:hAnsi="Times New Roman" w:eastAsia="黑体" w:cs="Times New Roman"/>
          <w:bCs/>
          <w:color w:val="auto"/>
          <w:sz w:val="24"/>
          <w:szCs w:val="32"/>
          <w:highlight w:val="none"/>
        </w:rPr>
        <w:t xml:space="preserve">5.1 </w:t>
      </w:r>
      <w:r>
        <w:rPr>
          <w:rFonts w:hint="default" w:ascii="Times New Roman" w:hAnsi="Times New Roman" w:eastAsia="黑体" w:cs="Times New Roman"/>
          <w:bCs/>
          <w:color w:val="auto"/>
          <w:sz w:val="24"/>
          <w:szCs w:val="32"/>
          <w:highlight w:val="none"/>
          <w:lang w:val="en-US" w:eastAsia="zh-CN"/>
        </w:rPr>
        <w:t>启封</w:t>
      </w:r>
      <w:r>
        <w:rPr>
          <w:rFonts w:hint="default" w:ascii="Times New Roman" w:hAnsi="Times New Roman" w:eastAsia="黑体" w:cs="Times New Roman"/>
          <w:bCs/>
          <w:color w:val="auto"/>
          <w:sz w:val="24"/>
          <w:szCs w:val="32"/>
          <w:highlight w:val="none"/>
        </w:rPr>
        <w:t>时间和地点</w:t>
      </w:r>
      <w:bookmarkEnd w:id="99"/>
      <w:bookmarkEnd w:id="100"/>
    </w:p>
    <w:p w14:paraId="2DD9FDC7">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lang w:eastAsia="zh-CN"/>
        </w:rPr>
        <w:t>采购人</w:t>
      </w:r>
      <w:r>
        <w:rPr>
          <w:rFonts w:hint="default" w:ascii="Times New Roman" w:hAnsi="Times New Roman" w:cs="Times New Roman"/>
          <w:color w:val="auto"/>
          <w:highlight w:val="none"/>
        </w:rPr>
        <w:t>在本章第4.2.1项规定的</w:t>
      </w:r>
      <w:r>
        <w:rPr>
          <w:rFonts w:hint="default" w:ascii="Times New Roman" w:hAnsi="Times New Roman" w:cs="Times New Roman"/>
          <w:color w:val="auto"/>
          <w:highlight w:val="none"/>
          <w:lang w:val="en-US" w:eastAsia="zh-CN"/>
        </w:rPr>
        <w:t>响应文件递交</w:t>
      </w:r>
      <w:r>
        <w:rPr>
          <w:rFonts w:hint="default" w:ascii="Times New Roman" w:hAnsi="Times New Roman" w:cs="Times New Roman"/>
          <w:color w:val="auto"/>
          <w:highlight w:val="none"/>
        </w:rPr>
        <w:t>截止时间（</w:t>
      </w:r>
      <w:r>
        <w:rPr>
          <w:rFonts w:hint="default" w:ascii="Times New Roman" w:hAnsi="Times New Roman" w:cs="Times New Roman"/>
          <w:color w:val="auto"/>
          <w:highlight w:val="none"/>
          <w:lang w:val="en-US" w:eastAsia="zh-CN"/>
        </w:rPr>
        <w:t>启封</w:t>
      </w:r>
      <w:r>
        <w:rPr>
          <w:rFonts w:hint="default" w:ascii="Times New Roman" w:hAnsi="Times New Roman" w:cs="Times New Roman"/>
          <w:color w:val="auto"/>
          <w:highlight w:val="none"/>
        </w:rPr>
        <w:t>时间），</w:t>
      </w:r>
      <w:r>
        <w:rPr>
          <w:rFonts w:hint="eastAsia" w:ascii="Times New Roman" w:hAnsi="Times New Roman" w:cs="Times New Roman"/>
          <w:color w:val="auto"/>
          <w:highlight w:val="none"/>
          <w:lang w:val="en-US" w:eastAsia="zh-CN"/>
        </w:rPr>
        <w:t>按照第一章</w:t>
      </w:r>
      <w:r>
        <w:rPr>
          <w:rFonts w:hint="default" w:ascii="Times New Roman" w:hAnsi="Times New Roman" w:cs="Times New Roman"/>
          <w:color w:val="auto"/>
          <w:highlight w:val="none"/>
          <w:lang w:val="en-US" w:eastAsia="zh-CN"/>
        </w:rPr>
        <w:t>“</w:t>
      </w:r>
      <w:r>
        <w:rPr>
          <w:rFonts w:hint="eastAsia" w:ascii="Times New Roman" w:hAnsi="Times New Roman" w:cs="Times New Roman"/>
          <w:color w:val="auto"/>
          <w:szCs w:val="21"/>
          <w:highlight w:val="none"/>
          <w:lang w:val="en-US" w:eastAsia="zh-CN"/>
        </w:rPr>
        <w:t>采购公告</w:t>
      </w:r>
      <w:r>
        <w:rPr>
          <w:rFonts w:hint="default" w:ascii="Times New Roman" w:hAnsi="Times New Roman" w:cs="Times New Roman"/>
          <w:color w:val="auto"/>
          <w:highlight w:val="none"/>
          <w:lang w:val="en-US" w:eastAsia="zh-CN"/>
        </w:rPr>
        <w:t>”</w:t>
      </w:r>
      <w:r>
        <w:rPr>
          <w:rFonts w:hint="eastAsia" w:ascii="Times New Roman" w:hAnsi="Times New Roman" w:cs="Times New Roman"/>
          <w:color w:val="auto"/>
          <w:szCs w:val="21"/>
          <w:highlight w:val="none"/>
          <w:lang w:val="en-US" w:eastAsia="zh-CN"/>
        </w:rPr>
        <w:t>第6条的规定进行启封</w:t>
      </w:r>
      <w:r>
        <w:rPr>
          <w:rFonts w:hint="default" w:ascii="Times New Roman" w:hAnsi="Times New Roman" w:cs="Times New Roman"/>
          <w:color w:val="auto"/>
          <w:highlight w:val="none"/>
        </w:rPr>
        <w:t>。</w:t>
      </w:r>
    </w:p>
    <w:p w14:paraId="674A9BDA">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lang w:eastAsia="zh-CN"/>
        </w:rPr>
        <w:t>供应商</w:t>
      </w:r>
      <w:r>
        <w:rPr>
          <w:rFonts w:hint="default" w:ascii="Times New Roman" w:hAnsi="Times New Roman" w:cs="Times New Roman"/>
          <w:color w:val="auto"/>
          <w:highlight w:val="none"/>
        </w:rPr>
        <w:t>若未派法定代表人或其委托代理人出席</w:t>
      </w:r>
      <w:r>
        <w:rPr>
          <w:rFonts w:hint="default" w:ascii="Times New Roman" w:hAnsi="Times New Roman" w:cs="Times New Roman"/>
          <w:color w:val="auto"/>
          <w:highlight w:val="none"/>
          <w:lang w:val="en-US" w:eastAsia="zh-CN"/>
        </w:rPr>
        <w:t>启封</w:t>
      </w:r>
      <w:r>
        <w:rPr>
          <w:rFonts w:hint="default" w:ascii="Times New Roman" w:hAnsi="Times New Roman" w:cs="Times New Roman"/>
          <w:color w:val="auto"/>
          <w:highlight w:val="none"/>
        </w:rPr>
        <w:t>活动，视为该</w:t>
      </w:r>
      <w:r>
        <w:rPr>
          <w:rFonts w:hint="default" w:ascii="Times New Roman" w:hAnsi="Times New Roman" w:cs="Times New Roman"/>
          <w:color w:val="auto"/>
          <w:highlight w:val="none"/>
          <w:lang w:eastAsia="zh-CN"/>
        </w:rPr>
        <w:t>供应商</w:t>
      </w:r>
      <w:r>
        <w:rPr>
          <w:rFonts w:hint="default" w:ascii="Times New Roman" w:hAnsi="Times New Roman" w:cs="Times New Roman"/>
          <w:color w:val="auto"/>
          <w:highlight w:val="none"/>
        </w:rPr>
        <w:t>默认</w:t>
      </w:r>
      <w:r>
        <w:rPr>
          <w:rFonts w:hint="default" w:ascii="Times New Roman" w:hAnsi="Times New Roman" w:cs="Times New Roman"/>
          <w:color w:val="auto"/>
          <w:highlight w:val="none"/>
          <w:lang w:val="en-US" w:eastAsia="zh-CN"/>
        </w:rPr>
        <w:t>启封</w:t>
      </w:r>
      <w:r>
        <w:rPr>
          <w:rFonts w:hint="default" w:ascii="Times New Roman" w:hAnsi="Times New Roman" w:cs="Times New Roman"/>
          <w:color w:val="auto"/>
          <w:highlight w:val="none"/>
        </w:rPr>
        <w:t>结果。</w:t>
      </w:r>
    </w:p>
    <w:p w14:paraId="165C38F1">
      <w:pPr>
        <w:keepNext/>
        <w:keepLines/>
        <w:pageBreakBefore w:val="0"/>
        <w:widowControl w:val="0"/>
        <w:kinsoku/>
        <w:wordWrap/>
        <w:overflowPunct/>
        <w:topLinePunct w:val="0"/>
        <w:autoSpaceDE/>
        <w:autoSpaceDN/>
        <w:bidi w:val="0"/>
        <w:adjustRightInd/>
        <w:snapToGrid/>
        <w:spacing w:before="157" w:beforeLines="50" w:after="157" w:afterLines="50" w:line="240" w:lineRule="auto"/>
        <w:ind w:firstLine="0" w:firstLineChars="0"/>
        <w:textAlignment w:val="auto"/>
        <w:outlineLvl w:val="9"/>
        <w:rPr>
          <w:rFonts w:hint="default" w:ascii="Times New Roman" w:hAnsi="Times New Roman" w:eastAsia="黑体" w:cs="Times New Roman"/>
          <w:bCs/>
          <w:color w:val="auto"/>
          <w:sz w:val="24"/>
          <w:szCs w:val="32"/>
          <w:highlight w:val="none"/>
        </w:rPr>
      </w:pPr>
      <w:bookmarkStart w:id="101" w:name="_Toc26656970"/>
      <w:bookmarkStart w:id="102" w:name="_Toc14201239"/>
      <w:r>
        <w:rPr>
          <w:rFonts w:hint="default" w:ascii="Times New Roman" w:hAnsi="Times New Roman" w:eastAsia="黑体" w:cs="Times New Roman"/>
          <w:bCs/>
          <w:color w:val="auto"/>
          <w:sz w:val="24"/>
          <w:szCs w:val="32"/>
          <w:highlight w:val="none"/>
        </w:rPr>
        <w:t>5.2</w:t>
      </w:r>
      <w:r>
        <w:rPr>
          <w:rFonts w:hint="eastAsia" w:ascii="Times New Roman" w:hAnsi="Times New Roman" w:eastAsia="黑体" w:cs="Times New Roman"/>
          <w:bCs/>
          <w:color w:val="auto"/>
          <w:sz w:val="24"/>
          <w:szCs w:val="32"/>
          <w:highlight w:val="none"/>
          <w:lang w:val="en-US" w:eastAsia="zh-CN"/>
        </w:rPr>
        <w:t>启封</w:t>
      </w:r>
      <w:r>
        <w:rPr>
          <w:rFonts w:hint="default" w:ascii="Times New Roman" w:hAnsi="Times New Roman" w:eastAsia="黑体" w:cs="Times New Roman"/>
          <w:bCs/>
          <w:color w:val="auto"/>
          <w:sz w:val="24"/>
          <w:szCs w:val="32"/>
          <w:highlight w:val="none"/>
        </w:rPr>
        <w:t>程序</w:t>
      </w:r>
      <w:bookmarkEnd w:id="101"/>
      <w:bookmarkEnd w:id="102"/>
    </w:p>
    <w:p w14:paraId="1F00B685">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rPr>
        <w:t>5.2.1主持人按下列程序进行</w:t>
      </w:r>
      <w:r>
        <w:rPr>
          <w:rFonts w:hint="default" w:ascii="Times New Roman" w:hAnsi="Times New Roman" w:cs="Times New Roman"/>
          <w:color w:val="auto"/>
          <w:highlight w:val="none"/>
          <w:lang w:val="en-US" w:eastAsia="zh-CN"/>
        </w:rPr>
        <w:t>启封</w:t>
      </w:r>
      <w:r>
        <w:rPr>
          <w:rFonts w:hint="default" w:ascii="Times New Roman" w:hAnsi="Times New Roman" w:cs="Times New Roman"/>
          <w:color w:val="auto"/>
          <w:highlight w:val="none"/>
        </w:rPr>
        <w:t xml:space="preserve">： </w:t>
      </w:r>
    </w:p>
    <w:p w14:paraId="18F614BE">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rPr>
        <w:t>（1）公布在</w:t>
      </w:r>
      <w:r>
        <w:rPr>
          <w:rFonts w:hint="default" w:ascii="Times New Roman" w:hAnsi="Times New Roman" w:cs="Times New Roman"/>
          <w:color w:val="auto"/>
          <w:highlight w:val="none"/>
          <w:lang w:val="en-US" w:eastAsia="zh-CN"/>
        </w:rPr>
        <w:t>响应文件递交</w:t>
      </w:r>
      <w:r>
        <w:rPr>
          <w:rFonts w:hint="default" w:ascii="Times New Roman" w:hAnsi="Times New Roman" w:cs="Times New Roman"/>
          <w:color w:val="auto"/>
          <w:highlight w:val="none"/>
        </w:rPr>
        <w:t>截止时间</w:t>
      </w:r>
      <w:r>
        <w:rPr>
          <w:rFonts w:hint="eastAsia" w:ascii="Times New Roman" w:hAnsi="Times New Roman" w:cs="Times New Roman"/>
          <w:color w:val="auto"/>
          <w:highlight w:val="none"/>
          <w:lang w:val="en-US" w:eastAsia="zh-CN"/>
        </w:rPr>
        <w:t>前</w:t>
      </w:r>
      <w:r>
        <w:rPr>
          <w:rFonts w:hint="default" w:ascii="Times New Roman" w:hAnsi="Times New Roman" w:cs="Times New Roman"/>
          <w:color w:val="auto"/>
          <w:highlight w:val="none"/>
        </w:rPr>
        <w:t>递交</w:t>
      </w:r>
      <w:r>
        <w:rPr>
          <w:rFonts w:hint="default" w:ascii="Times New Roman" w:hAnsi="Times New Roman" w:cs="Times New Roman"/>
          <w:color w:val="auto"/>
          <w:highlight w:val="none"/>
          <w:lang w:eastAsia="zh-CN"/>
        </w:rPr>
        <w:t>响应文件</w:t>
      </w:r>
      <w:r>
        <w:rPr>
          <w:rFonts w:hint="default" w:ascii="Times New Roman" w:hAnsi="Times New Roman" w:cs="Times New Roman"/>
          <w:color w:val="auto"/>
          <w:highlight w:val="none"/>
        </w:rPr>
        <w:t>的</w:t>
      </w:r>
      <w:r>
        <w:rPr>
          <w:rFonts w:hint="default" w:ascii="Times New Roman" w:hAnsi="Times New Roman" w:cs="Times New Roman"/>
          <w:color w:val="auto"/>
          <w:highlight w:val="none"/>
          <w:lang w:eastAsia="zh-CN"/>
        </w:rPr>
        <w:t>供应商</w:t>
      </w:r>
      <w:r>
        <w:rPr>
          <w:rFonts w:hint="default" w:ascii="Times New Roman" w:hAnsi="Times New Roman" w:cs="Times New Roman"/>
          <w:color w:val="auto"/>
          <w:highlight w:val="none"/>
        </w:rPr>
        <w:t>名称；</w:t>
      </w:r>
    </w:p>
    <w:p w14:paraId="69B233A8">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rPr>
        <w:t>（2）由</w:t>
      </w:r>
      <w:r>
        <w:rPr>
          <w:rFonts w:hint="default" w:ascii="Times New Roman" w:hAnsi="Times New Roman" w:cs="Times New Roman"/>
          <w:color w:val="auto"/>
          <w:highlight w:val="none"/>
          <w:lang w:eastAsia="zh-CN"/>
        </w:rPr>
        <w:t>供应商</w:t>
      </w:r>
      <w:r>
        <w:rPr>
          <w:rFonts w:hint="default" w:ascii="Times New Roman" w:hAnsi="Times New Roman" w:cs="Times New Roman"/>
          <w:color w:val="auto"/>
          <w:highlight w:val="none"/>
        </w:rPr>
        <w:t>推选的代表检查</w:t>
      </w:r>
      <w:r>
        <w:rPr>
          <w:rFonts w:hint="default" w:ascii="Times New Roman" w:hAnsi="Times New Roman" w:cs="Times New Roman"/>
          <w:color w:val="auto"/>
          <w:highlight w:val="none"/>
          <w:lang w:eastAsia="zh-CN"/>
        </w:rPr>
        <w:t>响应文件</w:t>
      </w:r>
      <w:r>
        <w:rPr>
          <w:rFonts w:hint="default" w:ascii="Times New Roman" w:hAnsi="Times New Roman" w:cs="Times New Roman"/>
          <w:color w:val="auto"/>
          <w:highlight w:val="none"/>
        </w:rPr>
        <w:t xml:space="preserve">的密封情况； </w:t>
      </w:r>
    </w:p>
    <w:p w14:paraId="68889E23">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bCs/>
          <w:color w:val="auto"/>
          <w:highlight w:val="none"/>
        </w:rPr>
      </w:pPr>
      <w:r>
        <w:rPr>
          <w:rFonts w:hint="default" w:ascii="Times New Roman" w:hAnsi="Times New Roman" w:cs="Times New Roman"/>
          <w:color w:val="auto"/>
          <w:highlight w:val="none"/>
        </w:rPr>
        <w:t>（3）</w:t>
      </w:r>
      <w:r>
        <w:rPr>
          <w:rFonts w:hint="default" w:ascii="Times New Roman" w:hAnsi="Times New Roman" w:cs="Times New Roman"/>
          <w:bCs/>
          <w:color w:val="auto"/>
          <w:highlight w:val="none"/>
        </w:rPr>
        <w:t>对</w:t>
      </w:r>
      <w:r>
        <w:rPr>
          <w:rFonts w:hint="default" w:ascii="Times New Roman" w:hAnsi="Times New Roman" w:cs="Times New Roman"/>
          <w:bCs/>
          <w:color w:val="auto"/>
          <w:highlight w:val="none"/>
          <w:lang w:val="en-US" w:eastAsia="zh-CN"/>
        </w:rPr>
        <w:t>响应</w:t>
      </w:r>
      <w:r>
        <w:rPr>
          <w:rFonts w:hint="default" w:ascii="Times New Roman" w:hAnsi="Times New Roman" w:cs="Times New Roman"/>
          <w:bCs/>
          <w:color w:val="auto"/>
          <w:highlight w:val="none"/>
        </w:rPr>
        <w:t>文件进行</w:t>
      </w:r>
      <w:r>
        <w:rPr>
          <w:rFonts w:hint="eastAsia" w:ascii="Times New Roman" w:hAnsi="Times New Roman" w:cs="Times New Roman"/>
          <w:bCs/>
          <w:color w:val="auto"/>
          <w:highlight w:val="none"/>
          <w:lang w:eastAsia="zh-CN"/>
        </w:rPr>
        <w:t>随机</w:t>
      </w:r>
      <w:r>
        <w:rPr>
          <w:rFonts w:hint="default" w:ascii="Times New Roman" w:hAnsi="Times New Roman" w:cs="Times New Roman"/>
          <w:bCs/>
          <w:color w:val="auto"/>
          <w:highlight w:val="none"/>
          <w:lang w:val="en-US" w:eastAsia="zh-CN"/>
        </w:rPr>
        <w:t>启封</w:t>
      </w:r>
      <w:r>
        <w:rPr>
          <w:rFonts w:hint="default" w:ascii="Times New Roman" w:hAnsi="Times New Roman" w:cs="Times New Roman"/>
          <w:bCs/>
          <w:color w:val="auto"/>
          <w:highlight w:val="none"/>
        </w:rPr>
        <w:t>，公布</w:t>
      </w:r>
      <w:r>
        <w:rPr>
          <w:rFonts w:hint="default" w:ascii="Times New Roman" w:hAnsi="Times New Roman" w:cs="Times New Roman"/>
          <w:bCs/>
          <w:color w:val="auto"/>
          <w:highlight w:val="none"/>
          <w:lang w:eastAsia="zh-CN"/>
        </w:rPr>
        <w:t>供应商</w:t>
      </w:r>
      <w:r>
        <w:rPr>
          <w:rFonts w:hint="default" w:ascii="Times New Roman" w:hAnsi="Times New Roman" w:cs="Times New Roman"/>
          <w:bCs/>
          <w:color w:val="auto"/>
          <w:highlight w:val="none"/>
        </w:rPr>
        <w:t>名称、</w:t>
      </w:r>
      <w:r>
        <w:rPr>
          <w:rFonts w:hint="default" w:ascii="Times New Roman" w:hAnsi="Times New Roman" w:cs="Times New Roman"/>
          <w:bCs/>
          <w:color w:val="auto"/>
          <w:highlight w:val="none"/>
          <w:lang w:eastAsia="zh-CN"/>
        </w:rPr>
        <w:t>合同包</w:t>
      </w:r>
      <w:r>
        <w:rPr>
          <w:rFonts w:hint="default" w:ascii="Times New Roman" w:hAnsi="Times New Roman" w:cs="Times New Roman"/>
          <w:bCs/>
          <w:color w:val="auto"/>
          <w:highlight w:val="none"/>
        </w:rPr>
        <w:t>名称、</w:t>
      </w:r>
      <w:r>
        <w:rPr>
          <w:rFonts w:hint="default" w:ascii="Times New Roman" w:hAnsi="Times New Roman" w:cs="Times New Roman"/>
          <w:bCs/>
          <w:color w:val="auto"/>
          <w:highlight w:val="none"/>
          <w:lang w:val="en-US" w:eastAsia="zh-CN"/>
        </w:rPr>
        <w:t>报价</w:t>
      </w:r>
      <w:r>
        <w:rPr>
          <w:rFonts w:hint="default" w:ascii="Times New Roman" w:hAnsi="Times New Roman" w:cs="Times New Roman"/>
          <w:bCs/>
          <w:color w:val="auto"/>
          <w:highlight w:val="none"/>
        </w:rPr>
        <w:t>及其他内容</w:t>
      </w:r>
      <w:r>
        <w:rPr>
          <w:rFonts w:hint="eastAsia" w:ascii="Times New Roman" w:hAnsi="Times New Roman" w:cs="Times New Roman"/>
          <w:bCs/>
          <w:color w:val="auto"/>
          <w:highlight w:val="none"/>
          <w:lang w:eastAsia="zh-CN"/>
        </w:rPr>
        <w:t>，并做好记录</w:t>
      </w:r>
      <w:r>
        <w:rPr>
          <w:rFonts w:hint="default" w:ascii="Times New Roman" w:hAnsi="Times New Roman" w:cs="Times New Roman"/>
          <w:bCs/>
          <w:color w:val="auto"/>
          <w:highlight w:val="none"/>
        </w:rPr>
        <w:t>；</w:t>
      </w:r>
    </w:p>
    <w:p w14:paraId="5D03973D">
      <w:pPr>
        <w:keepNext w:val="0"/>
        <w:keepLines w:val="0"/>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bCs/>
          <w:color w:val="auto"/>
          <w:highlight w:val="none"/>
        </w:rPr>
      </w:pPr>
      <w:r>
        <w:rPr>
          <w:rFonts w:hint="default" w:ascii="Times New Roman" w:hAnsi="Times New Roman" w:cs="Times New Roman"/>
          <w:bCs/>
          <w:color w:val="auto"/>
          <w:highlight w:val="none"/>
        </w:rPr>
        <w:t>（</w:t>
      </w:r>
      <w:r>
        <w:rPr>
          <w:rFonts w:hint="eastAsia" w:ascii="Times New Roman" w:hAnsi="Times New Roman" w:cs="Times New Roman"/>
          <w:bCs/>
          <w:color w:val="auto"/>
          <w:highlight w:val="none"/>
          <w:lang w:val="en-US" w:eastAsia="zh-CN"/>
        </w:rPr>
        <w:t>4</w:t>
      </w:r>
      <w:r>
        <w:rPr>
          <w:rFonts w:hint="default" w:ascii="Times New Roman" w:hAnsi="Times New Roman" w:cs="Times New Roman"/>
          <w:bCs/>
          <w:color w:val="auto"/>
          <w:highlight w:val="none"/>
        </w:rPr>
        <w:t>）</w:t>
      </w:r>
      <w:r>
        <w:rPr>
          <w:rFonts w:hint="eastAsia" w:ascii="Times New Roman" w:hAnsi="Times New Roman"/>
          <w:color w:val="auto"/>
          <w:highlight w:val="none"/>
          <w:lang w:val="en-US" w:eastAsia="zh-CN"/>
        </w:rPr>
        <w:t>供应商</w:t>
      </w:r>
      <w:r>
        <w:rPr>
          <w:rFonts w:ascii="Times New Roman" w:hAnsi="Times New Roman"/>
          <w:color w:val="auto"/>
          <w:highlight w:val="none"/>
        </w:rPr>
        <w:t>代表、</w:t>
      </w:r>
      <w:r>
        <w:rPr>
          <w:rFonts w:hint="eastAsia" w:ascii="Times New Roman" w:hAnsi="Times New Roman"/>
          <w:color w:val="auto"/>
          <w:highlight w:val="none"/>
          <w:lang w:val="en-US" w:eastAsia="zh-CN"/>
        </w:rPr>
        <w:t>采购</w:t>
      </w:r>
      <w:r>
        <w:rPr>
          <w:rFonts w:ascii="Times New Roman" w:hAnsi="Times New Roman"/>
          <w:color w:val="auto"/>
          <w:highlight w:val="none"/>
        </w:rPr>
        <w:t>人代表、记录人等有关人员在</w:t>
      </w:r>
      <w:r>
        <w:rPr>
          <w:rFonts w:hint="eastAsia" w:ascii="Times New Roman" w:hAnsi="Times New Roman"/>
          <w:color w:val="auto"/>
          <w:highlight w:val="none"/>
          <w:lang w:val="en-US" w:eastAsia="zh-CN"/>
        </w:rPr>
        <w:t>文件签到表</w:t>
      </w:r>
      <w:r>
        <w:rPr>
          <w:rFonts w:hint="eastAsia" w:ascii="Times New Roman" w:hAnsi="Times New Roman"/>
          <w:color w:val="auto"/>
          <w:highlight w:val="none"/>
          <w:lang w:eastAsia="zh-CN"/>
        </w:rPr>
        <w:t>签名</w:t>
      </w:r>
      <w:r>
        <w:rPr>
          <w:rFonts w:ascii="Times New Roman" w:hAnsi="Times New Roman"/>
          <w:color w:val="auto"/>
          <w:highlight w:val="none"/>
        </w:rPr>
        <w:t>确认；</w:t>
      </w:r>
    </w:p>
    <w:p w14:paraId="4138CADB">
      <w:pPr>
        <w:keepNext w:val="0"/>
        <w:keepLines w:val="0"/>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bCs/>
          <w:color w:val="auto"/>
          <w:highlight w:val="none"/>
        </w:rPr>
      </w:pPr>
      <w:r>
        <w:rPr>
          <w:rFonts w:hint="default" w:ascii="Times New Roman" w:hAnsi="Times New Roman" w:cs="Times New Roman"/>
          <w:bCs/>
          <w:color w:val="auto"/>
          <w:highlight w:val="none"/>
        </w:rPr>
        <w:t>（</w:t>
      </w:r>
      <w:r>
        <w:rPr>
          <w:rFonts w:hint="eastAsia" w:ascii="Times New Roman" w:hAnsi="Times New Roman" w:cs="Times New Roman"/>
          <w:bCs/>
          <w:color w:val="auto"/>
          <w:highlight w:val="none"/>
          <w:lang w:val="en-US" w:eastAsia="zh-CN"/>
        </w:rPr>
        <w:t>5</w:t>
      </w:r>
      <w:r>
        <w:rPr>
          <w:rFonts w:hint="default" w:ascii="Times New Roman" w:hAnsi="Times New Roman" w:cs="Times New Roman"/>
          <w:bCs/>
          <w:color w:val="auto"/>
          <w:highlight w:val="none"/>
        </w:rPr>
        <w:t>）</w:t>
      </w:r>
      <w:r>
        <w:rPr>
          <w:rFonts w:hint="eastAsia" w:ascii="Times New Roman" w:hAnsi="Times New Roman" w:cs="Times New Roman"/>
          <w:bCs/>
          <w:color w:val="auto"/>
          <w:highlight w:val="none"/>
          <w:lang w:val="en-US" w:eastAsia="zh-CN"/>
        </w:rPr>
        <w:t>启封</w:t>
      </w:r>
      <w:r>
        <w:rPr>
          <w:rFonts w:hint="default" w:ascii="Times New Roman" w:hAnsi="Times New Roman" w:cs="Times New Roman"/>
          <w:color w:val="auto"/>
          <w:highlight w:val="none"/>
        </w:rPr>
        <w:t>结束</w:t>
      </w:r>
      <w:r>
        <w:rPr>
          <w:rFonts w:hint="default" w:ascii="Times New Roman" w:hAnsi="Times New Roman" w:cs="Times New Roman"/>
          <w:bCs/>
          <w:color w:val="auto"/>
          <w:highlight w:val="none"/>
        </w:rPr>
        <w:t>。</w:t>
      </w:r>
    </w:p>
    <w:p w14:paraId="53C645C4">
      <w:pPr>
        <w:keepNext w:val="0"/>
        <w:keepLines w:val="0"/>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rPr>
      </w:pPr>
      <w:r>
        <w:rPr>
          <w:rFonts w:hint="eastAsia" w:ascii="Times New Roman" w:hAnsi="Times New Roman" w:cs="Times New Roman"/>
          <w:color w:val="auto"/>
          <w:highlight w:val="none"/>
          <w:lang w:val="en-US" w:eastAsia="zh-CN"/>
        </w:rPr>
        <w:t>5.2.2</w:t>
      </w:r>
      <w:r>
        <w:rPr>
          <w:rFonts w:hint="default" w:ascii="Times New Roman" w:hAnsi="Times New Roman" w:cs="Times New Roman"/>
          <w:color w:val="auto"/>
          <w:highlight w:val="none"/>
          <w:lang w:eastAsia="zh-CN"/>
        </w:rPr>
        <w:t>供应商</w:t>
      </w:r>
      <w:r>
        <w:rPr>
          <w:rFonts w:hint="eastAsia" w:ascii="Times New Roman" w:hAnsi="Times New Roman" w:cs="Times New Roman"/>
          <w:color w:val="auto"/>
          <w:highlight w:val="none"/>
          <w:lang w:val="en-US" w:eastAsia="zh-CN"/>
        </w:rPr>
        <w:t>在</w:t>
      </w:r>
      <w:r>
        <w:rPr>
          <w:rFonts w:hint="default" w:ascii="Times New Roman" w:hAnsi="Times New Roman" w:cs="Times New Roman"/>
          <w:color w:val="auto"/>
          <w:highlight w:val="none"/>
          <w:lang w:val="en-US" w:eastAsia="zh-CN"/>
        </w:rPr>
        <w:t>启封过程</w:t>
      </w:r>
      <w:r>
        <w:rPr>
          <w:rFonts w:hint="eastAsia" w:ascii="Times New Roman" w:hAnsi="Times New Roman" w:cs="Times New Roman"/>
          <w:color w:val="auto"/>
          <w:highlight w:val="none"/>
          <w:lang w:val="en-US" w:eastAsia="zh-CN"/>
        </w:rPr>
        <w:t>中</w:t>
      </w:r>
      <w:r>
        <w:rPr>
          <w:rFonts w:hint="default" w:ascii="Times New Roman" w:hAnsi="Times New Roman" w:cs="Times New Roman"/>
          <w:color w:val="auto"/>
          <w:highlight w:val="none"/>
        </w:rPr>
        <w:t>有</w:t>
      </w:r>
      <w:r>
        <w:rPr>
          <w:rFonts w:hint="eastAsia" w:ascii="Times New Roman" w:hAnsi="Times New Roman" w:cs="Times New Roman"/>
          <w:color w:val="auto"/>
          <w:highlight w:val="none"/>
          <w:lang w:val="en-US" w:eastAsia="zh-CN"/>
        </w:rPr>
        <w:t>疑问</w:t>
      </w:r>
      <w:r>
        <w:rPr>
          <w:rFonts w:hint="default" w:ascii="Times New Roman" w:hAnsi="Times New Roman" w:cs="Times New Roman"/>
          <w:color w:val="auto"/>
          <w:highlight w:val="none"/>
        </w:rPr>
        <w:t>的，应当在</w:t>
      </w:r>
      <w:r>
        <w:rPr>
          <w:rFonts w:hint="eastAsia" w:ascii="Times New Roman" w:hAnsi="Times New Roman" w:cs="Times New Roman"/>
          <w:color w:val="auto"/>
          <w:highlight w:val="none"/>
          <w:lang w:val="en-US" w:eastAsia="zh-CN"/>
        </w:rPr>
        <w:t>现场</w:t>
      </w:r>
      <w:r>
        <w:rPr>
          <w:rFonts w:hint="default" w:ascii="Times New Roman" w:hAnsi="Times New Roman" w:cs="Times New Roman"/>
          <w:color w:val="auto"/>
          <w:highlight w:val="none"/>
        </w:rPr>
        <w:t>提出</w:t>
      </w:r>
      <w:r>
        <w:rPr>
          <w:rFonts w:hint="eastAsia" w:ascii="Times New Roman" w:hAnsi="Times New Roman" w:cs="Times New Roman"/>
          <w:color w:val="auto"/>
          <w:highlight w:val="none"/>
          <w:lang w:eastAsia="zh-CN"/>
        </w:rPr>
        <w:t>，</w:t>
      </w:r>
      <w:r>
        <w:rPr>
          <w:rFonts w:hint="default" w:ascii="Times New Roman" w:hAnsi="Times New Roman" w:cs="Times New Roman"/>
          <w:color w:val="auto"/>
          <w:highlight w:val="none"/>
          <w:lang w:eastAsia="zh-CN"/>
        </w:rPr>
        <w:t>采购人</w:t>
      </w:r>
      <w:r>
        <w:rPr>
          <w:rFonts w:hint="eastAsia" w:ascii="Times New Roman" w:hAnsi="Times New Roman" w:cs="Times New Roman"/>
          <w:color w:val="auto"/>
          <w:highlight w:val="none"/>
          <w:lang w:val="en-US" w:eastAsia="zh-CN"/>
        </w:rPr>
        <w:t>将</w:t>
      </w:r>
      <w:r>
        <w:rPr>
          <w:rFonts w:hint="default" w:ascii="Times New Roman" w:hAnsi="Times New Roman" w:cs="Times New Roman"/>
          <w:color w:val="auto"/>
          <w:highlight w:val="none"/>
        </w:rPr>
        <w:t>当场作出答复。</w:t>
      </w:r>
    </w:p>
    <w:p w14:paraId="6B6D38FE">
      <w:pPr>
        <w:keepNext w:val="0"/>
        <w:keepLines w:val="0"/>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bCs/>
          <w:color w:val="auto"/>
          <w:highlight w:val="none"/>
        </w:rPr>
      </w:pPr>
      <w:r>
        <w:rPr>
          <w:rFonts w:hint="default" w:ascii="Times New Roman" w:hAnsi="Times New Roman" w:cs="Times New Roman"/>
          <w:bCs/>
          <w:color w:val="auto"/>
          <w:highlight w:val="none"/>
        </w:rPr>
        <w:t>5.2.</w:t>
      </w:r>
      <w:r>
        <w:rPr>
          <w:rFonts w:hint="eastAsia" w:ascii="Times New Roman" w:hAnsi="Times New Roman" w:cs="Times New Roman"/>
          <w:bCs/>
          <w:color w:val="auto"/>
          <w:highlight w:val="none"/>
          <w:lang w:val="en-US" w:eastAsia="zh-CN"/>
        </w:rPr>
        <w:t>3</w:t>
      </w:r>
      <w:r>
        <w:rPr>
          <w:rFonts w:hint="default" w:ascii="Times New Roman" w:hAnsi="Times New Roman" w:cs="Times New Roman"/>
          <w:bCs/>
          <w:color w:val="auto"/>
          <w:highlight w:val="none"/>
        </w:rPr>
        <w:t>若采用合理低价法或综合评分法，在</w:t>
      </w:r>
      <w:r>
        <w:rPr>
          <w:rFonts w:hint="default" w:ascii="Times New Roman" w:hAnsi="Times New Roman" w:cs="Times New Roman"/>
          <w:bCs/>
          <w:color w:val="auto"/>
          <w:highlight w:val="none"/>
          <w:lang w:eastAsia="zh-CN"/>
        </w:rPr>
        <w:t>响应文件</w:t>
      </w:r>
      <w:r>
        <w:rPr>
          <w:rFonts w:hint="default" w:ascii="Times New Roman" w:hAnsi="Times New Roman" w:cs="Times New Roman"/>
          <w:bCs/>
          <w:color w:val="auto"/>
          <w:highlight w:val="none"/>
          <w:lang w:val="en-US" w:eastAsia="zh-CN"/>
        </w:rPr>
        <w:t>启封</w:t>
      </w:r>
      <w:r>
        <w:rPr>
          <w:rFonts w:hint="default" w:ascii="Times New Roman" w:hAnsi="Times New Roman" w:cs="Times New Roman"/>
          <w:bCs/>
          <w:color w:val="auto"/>
          <w:highlight w:val="none"/>
        </w:rPr>
        <w:t>中，</w:t>
      </w:r>
      <w:r>
        <w:rPr>
          <w:rFonts w:hint="default" w:ascii="Times New Roman" w:hAnsi="Times New Roman" w:cs="Times New Roman"/>
          <w:bCs/>
          <w:color w:val="auto"/>
          <w:highlight w:val="none"/>
          <w:lang w:eastAsia="zh-CN"/>
        </w:rPr>
        <w:t>采购人</w:t>
      </w:r>
      <w:r>
        <w:rPr>
          <w:rFonts w:hint="default" w:ascii="Times New Roman" w:hAnsi="Times New Roman" w:cs="Times New Roman"/>
          <w:bCs/>
          <w:color w:val="auto"/>
          <w:highlight w:val="none"/>
        </w:rPr>
        <w:t>将按第三章“</w:t>
      </w:r>
      <w:r>
        <w:rPr>
          <w:rFonts w:hint="default" w:ascii="Times New Roman" w:hAnsi="Times New Roman" w:cs="Times New Roman"/>
          <w:bCs/>
          <w:color w:val="auto"/>
          <w:highlight w:val="none"/>
          <w:lang w:eastAsia="zh-CN"/>
        </w:rPr>
        <w:t>评审办法</w:t>
      </w:r>
      <w:r>
        <w:rPr>
          <w:rFonts w:hint="default" w:ascii="Times New Roman" w:hAnsi="Times New Roman" w:cs="Times New Roman"/>
          <w:bCs/>
          <w:color w:val="auto"/>
          <w:highlight w:val="none"/>
        </w:rPr>
        <w:t>”规定的原则计算并宣布</w:t>
      </w:r>
      <w:r>
        <w:rPr>
          <w:rFonts w:hint="default" w:ascii="Times New Roman" w:hAnsi="Times New Roman" w:cs="Times New Roman"/>
          <w:bCs/>
          <w:color w:val="auto"/>
          <w:highlight w:val="none"/>
          <w:lang w:eastAsia="zh-CN"/>
        </w:rPr>
        <w:t>评审基准价</w:t>
      </w:r>
      <w:r>
        <w:rPr>
          <w:rFonts w:hint="default" w:ascii="Times New Roman" w:hAnsi="Times New Roman" w:cs="Times New Roman"/>
          <w:bCs/>
          <w:color w:val="auto"/>
          <w:highlight w:val="none"/>
        </w:rPr>
        <w:t>。若</w:t>
      </w:r>
      <w:r>
        <w:rPr>
          <w:rFonts w:hint="default" w:ascii="Times New Roman" w:hAnsi="Times New Roman" w:cs="Times New Roman"/>
          <w:bCs/>
          <w:color w:val="auto"/>
          <w:highlight w:val="none"/>
          <w:lang w:eastAsia="zh-CN"/>
        </w:rPr>
        <w:t>采购人</w:t>
      </w:r>
      <w:r>
        <w:rPr>
          <w:rFonts w:hint="default" w:ascii="Times New Roman" w:hAnsi="Times New Roman" w:cs="Times New Roman"/>
          <w:bCs/>
          <w:color w:val="auto"/>
          <w:highlight w:val="none"/>
        </w:rPr>
        <w:t>发现</w:t>
      </w:r>
      <w:r>
        <w:rPr>
          <w:rFonts w:hint="default" w:ascii="Times New Roman" w:hAnsi="Times New Roman" w:cs="Times New Roman"/>
          <w:bCs/>
          <w:color w:val="auto"/>
          <w:highlight w:val="none"/>
          <w:lang w:eastAsia="zh-CN"/>
        </w:rPr>
        <w:t>响应文件</w:t>
      </w:r>
      <w:r>
        <w:rPr>
          <w:rFonts w:hint="default" w:ascii="Times New Roman" w:hAnsi="Times New Roman" w:cs="Times New Roman"/>
          <w:bCs/>
          <w:color w:val="auto"/>
          <w:highlight w:val="none"/>
        </w:rPr>
        <w:t>出现以下任一情况，其报价将不再参加</w:t>
      </w:r>
      <w:r>
        <w:rPr>
          <w:rFonts w:hint="default" w:ascii="Times New Roman" w:hAnsi="Times New Roman" w:cs="Times New Roman"/>
          <w:bCs/>
          <w:color w:val="auto"/>
          <w:highlight w:val="none"/>
          <w:lang w:eastAsia="zh-CN"/>
        </w:rPr>
        <w:t>评审基准价</w:t>
      </w:r>
      <w:r>
        <w:rPr>
          <w:rFonts w:hint="default" w:ascii="Times New Roman" w:hAnsi="Times New Roman" w:cs="Times New Roman"/>
          <w:bCs/>
          <w:color w:val="auto"/>
          <w:highlight w:val="none"/>
        </w:rPr>
        <w:t>的计算：</w:t>
      </w:r>
    </w:p>
    <w:p w14:paraId="4395F3E0">
      <w:pPr>
        <w:keepNext w:val="0"/>
        <w:keepLines w:val="0"/>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eastAsia" w:ascii="Times New Roman" w:hAnsi="Times New Roman" w:cs="Times New Roman" w:eastAsiaTheme="minorEastAsia"/>
          <w:bCs/>
          <w:color w:val="auto"/>
          <w:highlight w:val="none"/>
          <w:lang w:eastAsia="zh-CN"/>
        </w:rPr>
      </w:pPr>
      <w:r>
        <w:rPr>
          <w:rFonts w:hint="default" w:ascii="Times New Roman" w:hAnsi="Times New Roman" w:cs="Times New Roman"/>
          <w:bCs/>
          <w:color w:val="auto"/>
          <w:highlight w:val="none"/>
        </w:rPr>
        <w:t>（1）报价超出</w:t>
      </w:r>
      <w:r>
        <w:rPr>
          <w:rFonts w:hint="default" w:ascii="Times New Roman" w:hAnsi="Times New Roman" w:cs="Times New Roman"/>
          <w:bCs/>
          <w:color w:val="auto"/>
          <w:highlight w:val="none"/>
          <w:lang w:eastAsia="zh-CN"/>
        </w:rPr>
        <w:t>采购人</w:t>
      </w:r>
      <w:r>
        <w:rPr>
          <w:rFonts w:hint="default" w:ascii="Times New Roman" w:hAnsi="Times New Roman" w:cs="Times New Roman"/>
          <w:bCs/>
          <w:color w:val="auto"/>
          <w:highlight w:val="none"/>
        </w:rPr>
        <w:t>公布的最高限价</w:t>
      </w:r>
      <w:r>
        <w:rPr>
          <w:rFonts w:hint="eastAsia" w:ascii="Times New Roman" w:hAnsi="Times New Roman" w:cs="Times New Roman"/>
          <w:bCs/>
          <w:color w:val="auto"/>
          <w:highlight w:val="none"/>
          <w:lang w:eastAsia="zh-CN"/>
        </w:rPr>
        <w:t>；</w:t>
      </w:r>
    </w:p>
    <w:p w14:paraId="6B112335">
      <w:pPr>
        <w:keepNext w:val="0"/>
        <w:keepLines w:val="0"/>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eastAsia" w:ascii="Times New Roman" w:hAnsi="Times New Roman" w:cs="Times New Roman" w:eastAsiaTheme="minorEastAsia"/>
          <w:bCs/>
          <w:color w:val="auto"/>
          <w:highlight w:val="none"/>
          <w:lang w:eastAsia="zh-CN"/>
        </w:rPr>
      </w:pPr>
      <w:r>
        <w:rPr>
          <w:rFonts w:hint="eastAsia" w:ascii="Times New Roman" w:hAnsi="Times New Roman" w:cs="Times New Roman"/>
          <w:bCs/>
          <w:color w:val="auto"/>
          <w:highlight w:val="none"/>
          <w:lang w:eastAsia="zh-CN"/>
        </w:rPr>
        <w:t>（</w:t>
      </w:r>
      <w:r>
        <w:rPr>
          <w:rFonts w:hint="eastAsia" w:ascii="Times New Roman" w:hAnsi="Times New Roman" w:cs="Times New Roman"/>
          <w:bCs/>
          <w:color w:val="auto"/>
          <w:highlight w:val="none"/>
          <w:lang w:val="en-US" w:eastAsia="zh-CN"/>
        </w:rPr>
        <w:t>2</w:t>
      </w:r>
      <w:r>
        <w:rPr>
          <w:rFonts w:hint="eastAsia" w:ascii="Times New Roman" w:hAnsi="Times New Roman" w:cs="Times New Roman"/>
          <w:bCs/>
          <w:color w:val="auto"/>
          <w:highlight w:val="none"/>
          <w:lang w:eastAsia="zh-CN"/>
        </w:rPr>
        <w:t>）</w:t>
      </w:r>
      <w:r>
        <w:rPr>
          <w:rFonts w:hint="default" w:ascii="Times New Roman" w:hAnsi="Times New Roman" w:cs="Times New Roman"/>
          <w:bCs/>
          <w:color w:val="auto"/>
          <w:highlight w:val="none"/>
        </w:rPr>
        <w:t>未在</w:t>
      </w:r>
      <w:r>
        <w:rPr>
          <w:rFonts w:hint="default" w:ascii="Times New Roman" w:hAnsi="Times New Roman" w:cs="Times New Roman"/>
          <w:bCs/>
          <w:color w:val="auto"/>
          <w:highlight w:val="none"/>
          <w:lang w:val="en-US" w:eastAsia="zh-CN"/>
        </w:rPr>
        <w:t>报价</w:t>
      </w:r>
      <w:r>
        <w:rPr>
          <w:rFonts w:hint="default" w:ascii="Times New Roman" w:hAnsi="Times New Roman" w:cs="Times New Roman"/>
          <w:bCs/>
          <w:color w:val="auto"/>
          <w:highlight w:val="none"/>
        </w:rPr>
        <w:t>函上填写总</w:t>
      </w:r>
      <w:r>
        <w:rPr>
          <w:rFonts w:hint="default" w:ascii="Times New Roman" w:hAnsi="Times New Roman" w:cs="Times New Roman"/>
          <w:bCs/>
          <w:color w:val="auto"/>
          <w:highlight w:val="none"/>
          <w:lang w:val="en-US" w:eastAsia="zh-CN"/>
        </w:rPr>
        <w:t>报</w:t>
      </w:r>
      <w:r>
        <w:rPr>
          <w:rFonts w:hint="default" w:ascii="Times New Roman" w:hAnsi="Times New Roman" w:cs="Times New Roman"/>
          <w:bCs/>
          <w:color w:val="auto"/>
          <w:highlight w:val="none"/>
        </w:rPr>
        <w:t>价</w:t>
      </w:r>
      <w:r>
        <w:rPr>
          <w:rFonts w:hint="eastAsia" w:ascii="Times New Roman" w:hAnsi="Times New Roman" w:cs="Times New Roman"/>
          <w:bCs/>
          <w:color w:val="auto"/>
          <w:highlight w:val="none"/>
          <w:lang w:eastAsia="zh-CN"/>
        </w:rPr>
        <w:t>；</w:t>
      </w:r>
    </w:p>
    <w:p w14:paraId="4BB59959">
      <w:pPr>
        <w:keepNext w:val="0"/>
        <w:keepLines w:val="0"/>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bCs/>
          <w:color w:val="auto"/>
          <w:highlight w:val="none"/>
        </w:rPr>
      </w:pPr>
      <w:r>
        <w:rPr>
          <w:rFonts w:hint="eastAsia" w:ascii="Times New Roman" w:hAnsi="Times New Roman" w:cs="Times New Roman"/>
          <w:bCs/>
          <w:color w:val="auto"/>
          <w:highlight w:val="none"/>
          <w:lang w:val="en-US" w:eastAsia="zh-CN"/>
        </w:rPr>
        <w:t>（3）报价函中的报价与已标价的报价清单总报价不一致（四舍五入除外）</w:t>
      </w:r>
      <w:r>
        <w:rPr>
          <w:rFonts w:hint="default" w:ascii="Times New Roman" w:hAnsi="Times New Roman" w:cs="Times New Roman"/>
          <w:bCs/>
          <w:color w:val="auto"/>
          <w:highlight w:val="none"/>
        </w:rPr>
        <w:t>；</w:t>
      </w:r>
    </w:p>
    <w:p w14:paraId="4E26739D">
      <w:pPr>
        <w:keepNext w:val="0"/>
        <w:keepLines w:val="0"/>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eastAsiaTheme="minorEastAsia"/>
          <w:color w:val="auto"/>
          <w:highlight w:val="none"/>
          <w:lang w:val="en-US" w:eastAsia="zh-CN"/>
        </w:rPr>
      </w:pPr>
      <w:r>
        <w:rPr>
          <w:rFonts w:hint="eastAsia" w:ascii="Times New Roman" w:hAnsi="Times New Roman" w:cs="Times New Roman"/>
          <w:bCs/>
          <w:color w:val="auto"/>
          <w:highlight w:val="none"/>
          <w:lang w:eastAsia="zh-CN"/>
        </w:rPr>
        <w:t>（</w:t>
      </w:r>
      <w:r>
        <w:rPr>
          <w:rFonts w:hint="eastAsia" w:ascii="Times New Roman" w:hAnsi="Times New Roman" w:cs="Times New Roman"/>
          <w:bCs/>
          <w:color w:val="auto"/>
          <w:highlight w:val="none"/>
          <w:lang w:val="en-US" w:eastAsia="zh-CN"/>
        </w:rPr>
        <w:t>4</w:t>
      </w:r>
      <w:r>
        <w:rPr>
          <w:rFonts w:hint="eastAsia" w:ascii="Times New Roman" w:hAnsi="Times New Roman" w:cs="Times New Roman"/>
          <w:bCs/>
          <w:color w:val="auto"/>
          <w:highlight w:val="none"/>
          <w:lang w:eastAsia="zh-CN"/>
        </w:rPr>
        <w:t>）</w:t>
      </w:r>
      <w:r>
        <w:rPr>
          <w:rFonts w:hint="eastAsia" w:ascii="Times New Roman" w:hAnsi="Times New Roman" w:cs="Times New Roman"/>
          <w:bCs/>
          <w:color w:val="auto"/>
          <w:highlight w:val="none"/>
          <w:lang w:val="en-US" w:eastAsia="zh-CN"/>
        </w:rPr>
        <w:t>未按要求提交响应保证金（如有）；</w:t>
      </w:r>
    </w:p>
    <w:p w14:paraId="5F5D8EAF">
      <w:pPr>
        <w:keepNext w:val="0"/>
        <w:keepLines w:val="0"/>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bCs/>
          <w:color w:val="auto"/>
          <w:highlight w:val="none"/>
        </w:rPr>
      </w:pPr>
      <w:r>
        <w:rPr>
          <w:rFonts w:hint="default" w:ascii="Times New Roman" w:hAnsi="Times New Roman" w:cs="Times New Roman"/>
          <w:bCs/>
          <w:color w:val="auto"/>
          <w:highlight w:val="none"/>
        </w:rPr>
        <w:t>（</w:t>
      </w:r>
      <w:r>
        <w:rPr>
          <w:rFonts w:hint="eastAsia" w:ascii="Times New Roman" w:hAnsi="Times New Roman" w:cs="Times New Roman"/>
          <w:bCs/>
          <w:color w:val="auto"/>
          <w:highlight w:val="none"/>
          <w:lang w:val="en-US" w:eastAsia="zh-CN"/>
        </w:rPr>
        <w:t>5</w:t>
      </w:r>
      <w:r>
        <w:rPr>
          <w:rFonts w:hint="default" w:ascii="Times New Roman" w:hAnsi="Times New Roman" w:cs="Times New Roman"/>
          <w:bCs/>
          <w:color w:val="auto"/>
          <w:highlight w:val="none"/>
        </w:rPr>
        <w:t>）</w:t>
      </w:r>
      <w:r>
        <w:rPr>
          <w:rFonts w:hint="eastAsia" w:ascii="Times New Roman" w:hAnsi="Times New Roman" w:cs="Times New Roman"/>
          <w:color w:val="auto"/>
          <w:szCs w:val="21"/>
          <w:highlight w:val="none"/>
          <w:lang w:val="en-US" w:eastAsia="zh-CN"/>
        </w:rPr>
        <w:t>____________________________（</w:t>
      </w:r>
      <w:r>
        <w:rPr>
          <w:rFonts w:hint="default" w:ascii="Times New Roman" w:hAnsi="Times New Roman" w:cs="Times New Roman"/>
          <w:color w:val="auto"/>
          <w:szCs w:val="21"/>
          <w:highlight w:val="none"/>
        </w:rPr>
        <w:t>其他情形</w:t>
      </w:r>
      <w:r>
        <w:rPr>
          <w:rFonts w:hint="eastAsia" w:ascii="Times New Roman" w:hAnsi="Times New Roman" w:cs="Times New Roman"/>
          <w:color w:val="auto"/>
          <w:szCs w:val="21"/>
          <w:highlight w:val="none"/>
          <w:lang w:val="en-US" w:eastAsia="zh-CN"/>
        </w:rPr>
        <w:t>）</w:t>
      </w:r>
      <w:r>
        <w:rPr>
          <w:rFonts w:hint="default" w:ascii="Times New Roman" w:hAnsi="Times New Roman" w:cs="Times New Roman"/>
          <w:bCs/>
          <w:color w:val="auto"/>
          <w:highlight w:val="none"/>
        </w:rPr>
        <w:t>。</w:t>
      </w:r>
    </w:p>
    <w:p w14:paraId="3A2E2C57">
      <w:pPr>
        <w:keepNext w:val="0"/>
        <w:keepLines w:val="0"/>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bCs/>
          <w:color w:val="auto"/>
          <w:highlight w:val="none"/>
        </w:rPr>
        <w:t>如果</w:t>
      </w:r>
      <w:r>
        <w:rPr>
          <w:rFonts w:hint="default" w:ascii="Times New Roman" w:hAnsi="Times New Roman" w:cs="Times New Roman"/>
          <w:bCs/>
          <w:color w:val="auto"/>
          <w:highlight w:val="none"/>
          <w:lang w:eastAsia="zh-CN"/>
        </w:rPr>
        <w:t>供应商</w:t>
      </w:r>
      <w:r>
        <w:rPr>
          <w:rFonts w:hint="default" w:ascii="Times New Roman" w:hAnsi="Times New Roman" w:cs="Times New Roman"/>
          <w:bCs/>
          <w:color w:val="auto"/>
          <w:highlight w:val="none"/>
        </w:rPr>
        <w:t>认为某一</w:t>
      </w:r>
      <w:r>
        <w:rPr>
          <w:rFonts w:hint="default" w:ascii="Times New Roman" w:hAnsi="Times New Roman" w:cs="Times New Roman"/>
          <w:bCs/>
          <w:color w:val="auto"/>
          <w:highlight w:val="none"/>
          <w:lang w:eastAsia="zh-CN"/>
        </w:rPr>
        <w:t>合同包</w:t>
      </w:r>
      <w:r>
        <w:rPr>
          <w:rFonts w:hint="default" w:ascii="Times New Roman" w:hAnsi="Times New Roman" w:cs="Times New Roman"/>
          <w:bCs/>
          <w:color w:val="auto"/>
          <w:highlight w:val="none"/>
        </w:rPr>
        <w:t>的</w:t>
      </w:r>
      <w:r>
        <w:rPr>
          <w:rFonts w:hint="default" w:ascii="Times New Roman" w:hAnsi="Times New Roman" w:cs="Times New Roman"/>
          <w:bCs/>
          <w:color w:val="auto"/>
          <w:highlight w:val="none"/>
          <w:lang w:eastAsia="zh-CN"/>
        </w:rPr>
        <w:t>评审基准价</w:t>
      </w:r>
      <w:r>
        <w:rPr>
          <w:rFonts w:hint="default" w:ascii="Times New Roman" w:hAnsi="Times New Roman" w:cs="Times New Roman"/>
          <w:bCs/>
          <w:color w:val="auto"/>
          <w:highlight w:val="none"/>
        </w:rPr>
        <w:t>计算有误，有权在</w:t>
      </w:r>
      <w:r>
        <w:rPr>
          <w:rFonts w:hint="default" w:ascii="Times New Roman" w:hAnsi="Times New Roman" w:cs="Times New Roman"/>
          <w:bCs/>
          <w:color w:val="auto"/>
          <w:highlight w:val="none"/>
          <w:lang w:val="en-US" w:eastAsia="zh-CN"/>
        </w:rPr>
        <w:t>启封</w:t>
      </w:r>
      <w:r>
        <w:rPr>
          <w:rFonts w:hint="default" w:ascii="Times New Roman" w:hAnsi="Times New Roman" w:cs="Times New Roman"/>
          <w:bCs/>
          <w:color w:val="auto"/>
          <w:highlight w:val="none"/>
        </w:rPr>
        <w:t>过程中提出，经</w:t>
      </w:r>
      <w:r>
        <w:rPr>
          <w:rFonts w:hint="default" w:ascii="Times New Roman" w:hAnsi="Times New Roman" w:cs="Times New Roman"/>
          <w:bCs/>
          <w:color w:val="auto"/>
          <w:highlight w:val="none"/>
          <w:lang w:eastAsia="zh-CN"/>
        </w:rPr>
        <w:t>采购人</w:t>
      </w:r>
      <w:r>
        <w:rPr>
          <w:rFonts w:hint="default" w:ascii="Times New Roman" w:hAnsi="Times New Roman" w:cs="Times New Roman"/>
          <w:bCs/>
          <w:color w:val="auto"/>
          <w:highlight w:val="none"/>
        </w:rPr>
        <w:t>在</w:t>
      </w:r>
      <w:r>
        <w:rPr>
          <w:rFonts w:hint="default" w:ascii="Times New Roman" w:hAnsi="Times New Roman" w:cs="Times New Roman"/>
          <w:bCs/>
          <w:color w:val="auto"/>
          <w:highlight w:val="none"/>
          <w:lang w:val="en-US" w:eastAsia="zh-CN"/>
        </w:rPr>
        <w:t>启封</w:t>
      </w:r>
      <w:r>
        <w:rPr>
          <w:rFonts w:hint="default" w:ascii="Times New Roman" w:hAnsi="Times New Roman" w:cs="Times New Roman"/>
          <w:bCs/>
          <w:color w:val="auto"/>
          <w:highlight w:val="none"/>
        </w:rPr>
        <w:t>过程中核实确认之后，可重新宣布</w:t>
      </w:r>
      <w:r>
        <w:rPr>
          <w:rFonts w:hint="default" w:ascii="Times New Roman" w:hAnsi="Times New Roman" w:cs="Times New Roman"/>
          <w:bCs/>
          <w:color w:val="auto"/>
          <w:highlight w:val="none"/>
          <w:lang w:eastAsia="zh-CN"/>
        </w:rPr>
        <w:t>评审基准价</w:t>
      </w:r>
      <w:r>
        <w:rPr>
          <w:rFonts w:hint="default" w:ascii="Times New Roman" w:hAnsi="Times New Roman" w:cs="Times New Roman"/>
          <w:bCs/>
          <w:color w:val="auto"/>
          <w:highlight w:val="none"/>
        </w:rPr>
        <w:t>。</w:t>
      </w:r>
      <w:r>
        <w:rPr>
          <w:rFonts w:hint="default" w:ascii="Times New Roman" w:hAnsi="Times New Roman" w:cs="Times New Roman"/>
          <w:bCs/>
          <w:color w:val="auto"/>
          <w:highlight w:val="none"/>
          <w:lang w:val="en-US" w:eastAsia="zh-CN"/>
        </w:rPr>
        <w:t>启封</w:t>
      </w:r>
      <w:r>
        <w:rPr>
          <w:rFonts w:hint="default" w:ascii="Times New Roman" w:hAnsi="Times New Roman" w:cs="Times New Roman"/>
          <w:bCs/>
          <w:color w:val="auto"/>
          <w:highlight w:val="none"/>
        </w:rPr>
        <w:t>过程中公布的</w:t>
      </w:r>
      <w:r>
        <w:rPr>
          <w:rFonts w:hint="default" w:ascii="Times New Roman" w:hAnsi="Times New Roman" w:cs="Times New Roman"/>
          <w:bCs/>
          <w:color w:val="auto"/>
          <w:highlight w:val="none"/>
          <w:lang w:eastAsia="zh-CN"/>
        </w:rPr>
        <w:t>评审基准价</w:t>
      </w:r>
      <w:r>
        <w:rPr>
          <w:rFonts w:hint="default" w:ascii="Times New Roman" w:hAnsi="Times New Roman" w:cs="Times New Roman"/>
          <w:bCs/>
          <w:color w:val="auto"/>
          <w:highlight w:val="none"/>
        </w:rPr>
        <w:t>除计算有误</w:t>
      </w:r>
      <w:r>
        <w:rPr>
          <w:rFonts w:hint="default" w:ascii="Times New Roman" w:hAnsi="Times New Roman" w:cs="Times New Roman"/>
          <w:bCs/>
          <w:color w:val="auto"/>
          <w:highlight w:val="none"/>
          <w:lang w:eastAsia="zh-CN"/>
        </w:rPr>
        <w:t>，</w:t>
      </w:r>
      <w:r>
        <w:rPr>
          <w:rFonts w:hint="default" w:ascii="Times New Roman" w:hAnsi="Times New Roman" w:cs="Times New Roman"/>
          <w:bCs/>
          <w:color w:val="auto"/>
          <w:highlight w:val="none"/>
        </w:rPr>
        <w:t>经</w:t>
      </w:r>
      <w:r>
        <w:rPr>
          <w:rFonts w:hint="eastAsia" w:ascii="Times New Roman" w:hAnsi="Times New Roman" w:cs="Times New Roman"/>
          <w:bCs/>
          <w:color w:val="auto"/>
          <w:highlight w:val="none"/>
          <w:lang w:eastAsia="zh-CN"/>
        </w:rPr>
        <w:t>评审小组</w:t>
      </w:r>
      <w:r>
        <w:rPr>
          <w:rFonts w:hint="default" w:ascii="Times New Roman" w:hAnsi="Times New Roman" w:cs="Times New Roman"/>
          <w:bCs/>
          <w:color w:val="auto"/>
          <w:highlight w:val="none"/>
        </w:rPr>
        <w:t>修正外，在整个评</w:t>
      </w:r>
      <w:r>
        <w:rPr>
          <w:rFonts w:hint="default" w:ascii="Times New Roman" w:hAnsi="Times New Roman" w:cs="Times New Roman"/>
          <w:bCs/>
          <w:color w:val="auto"/>
          <w:highlight w:val="none"/>
          <w:lang w:val="en-US" w:eastAsia="zh-CN"/>
        </w:rPr>
        <w:t>审</w:t>
      </w:r>
      <w:r>
        <w:rPr>
          <w:rFonts w:hint="default" w:ascii="Times New Roman" w:hAnsi="Times New Roman" w:cs="Times New Roman"/>
          <w:bCs/>
          <w:color w:val="auto"/>
          <w:highlight w:val="none"/>
        </w:rPr>
        <w:t>期间保持不变，不随任何因素发生变化。</w:t>
      </w:r>
    </w:p>
    <w:p w14:paraId="25E671E6">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firstLine="0" w:firstLineChars="0"/>
        <w:textAlignment w:val="auto"/>
        <w:outlineLvl w:val="9"/>
        <w:rPr>
          <w:rFonts w:hint="default" w:ascii="Times New Roman" w:hAnsi="Times New Roman" w:eastAsia="黑体" w:cs="Times New Roman"/>
          <w:bCs/>
          <w:color w:val="auto"/>
          <w:sz w:val="24"/>
          <w:szCs w:val="32"/>
          <w:highlight w:val="none"/>
          <w:lang w:eastAsia="zh-CN"/>
        </w:rPr>
      </w:pPr>
      <w:bookmarkStart w:id="103" w:name="_Toc26656972"/>
      <w:bookmarkStart w:id="104" w:name="_Toc9067725"/>
      <w:bookmarkStart w:id="105" w:name="_Toc14201241"/>
      <w:r>
        <w:rPr>
          <w:rFonts w:hint="default" w:ascii="Times New Roman" w:hAnsi="Times New Roman" w:eastAsia="黑体" w:cs="Times New Roman"/>
          <w:bCs/>
          <w:color w:val="auto"/>
          <w:sz w:val="24"/>
          <w:szCs w:val="32"/>
          <w:highlight w:val="none"/>
        </w:rPr>
        <w:t>6. 评</w:t>
      </w:r>
      <w:bookmarkEnd w:id="103"/>
      <w:bookmarkEnd w:id="104"/>
      <w:bookmarkEnd w:id="105"/>
      <w:r>
        <w:rPr>
          <w:rFonts w:hint="default" w:ascii="Times New Roman" w:hAnsi="Times New Roman" w:eastAsia="黑体" w:cs="Times New Roman"/>
          <w:bCs/>
          <w:color w:val="auto"/>
          <w:sz w:val="24"/>
          <w:szCs w:val="32"/>
          <w:highlight w:val="none"/>
          <w:lang w:val="en-US" w:eastAsia="zh-CN"/>
        </w:rPr>
        <w:t>审</w:t>
      </w:r>
    </w:p>
    <w:p w14:paraId="72B44BBF">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firstLine="0" w:firstLineChars="0"/>
        <w:textAlignment w:val="auto"/>
        <w:outlineLvl w:val="9"/>
        <w:rPr>
          <w:rFonts w:hint="default" w:ascii="Times New Roman" w:hAnsi="Times New Roman" w:eastAsia="黑体" w:cs="Times New Roman"/>
          <w:bCs/>
          <w:color w:val="auto"/>
          <w:sz w:val="24"/>
          <w:szCs w:val="32"/>
          <w:highlight w:val="none"/>
          <w:lang w:eastAsia="zh-CN"/>
        </w:rPr>
      </w:pPr>
      <w:bookmarkStart w:id="106" w:name="_Toc26656973"/>
      <w:bookmarkStart w:id="107" w:name="_Toc14201242"/>
      <w:r>
        <w:rPr>
          <w:rFonts w:hint="default" w:ascii="Times New Roman" w:hAnsi="Times New Roman" w:eastAsia="黑体" w:cs="Times New Roman"/>
          <w:bCs/>
          <w:color w:val="auto"/>
          <w:sz w:val="24"/>
          <w:szCs w:val="32"/>
          <w:highlight w:val="none"/>
        </w:rPr>
        <w:t>6.1</w:t>
      </w:r>
      <w:bookmarkEnd w:id="106"/>
      <w:bookmarkEnd w:id="107"/>
      <w:r>
        <w:rPr>
          <w:rFonts w:hint="eastAsia" w:ascii="Times New Roman" w:hAnsi="Times New Roman" w:eastAsia="黑体" w:cs="Times New Roman"/>
          <w:bCs/>
          <w:color w:val="auto"/>
          <w:sz w:val="24"/>
          <w:szCs w:val="32"/>
          <w:highlight w:val="none"/>
          <w:lang w:eastAsia="zh-CN"/>
        </w:rPr>
        <w:t>评审小组</w:t>
      </w:r>
    </w:p>
    <w:p w14:paraId="3710D3B2">
      <w:pPr>
        <w:keepNext w:val="0"/>
        <w:keepLines w:val="0"/>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rPr>
        <w:t>评</w:t>
      </w:r>
      <w:r>
        <w:rPr>
          <w:rFonts w:hint="default" w:ascii="Times New Roman" w:hAnsi="Times New Roman" w:cs="Times New Roman"/>
          <w:color w:val="auto"/>
          <w:highlight w:val="none"/>
          <w:lang w:val="en-US" w:eastAsia="zh-CN"/>
        </w:rPr>
        <w:t>审</w:t>
      </w:r>
      <w:r>
        <w:rPr>
          <w:rFonts w:hint="default" w:ascii="Times New Roman" w:hAnsi="Times New Roman" w:cs="Times New Roman"/>
          <w:color w:val="auto"/>
          <w:highlight w:val="none"/>
        </w:rPr>
        <w:t>由</w:t>
      </w:r>
      <w:r>
        <w:rPr>
          <w:rFonts w:hint="default" w:ascii="Times New Roman" w:hAnsi="Times New Roman" w:cs="Times New Roman"/>
          <w:color w:val="auto"/>
          <w:highlight w:val="none"/>
          <w:lang w:eastAsia="zh-CN"/>
        </w:rPr>
        <w:t>采购人</w:t>
      </w:r>
      <w:r>
        <w:rPr>
          <w:rFonts w:hint="eastAsia" w:ascii="Times New Roman" w:hAnsi="Times New Roman" w:cs="Times New Roman"/>
          <w:color w:val="auto"/>
          <w:highlight w:val="none"/>
          <w:lang w:val="en-US" w:eastAsia="zh-CN"/>
        </w:rPr>
        <w:t>自行</w:t>
      </w:r>
      <w:r>
        <w:rPr>
          <w:rFonts w:hint="default" w:ascii="Times New Roman" w:hAnsi="Times New Roman" w:cs="Times New Roman"/>
          <w:color w:val="auto"/>
          <w:highlight w:val="none"/>
        </w:rPr>
        <w:t>组建的</w:t>
      </w:r>
      <w:r>
        <w:rPr>
          <w:rFonts w:hint="eastAsia" w:ascii="Times New Roman" w:hAnsi="Times New Roman" w:cs="Times New Roman"/>
          <w:color w:val="auto"/>
          <w:highlight w:val="none"/>
          <w:lang w:eastAsia="zh-CN"/>
        </w:rPr>
        <w:t>评审小组</w:t>
      </w:r>
      <w:r>
        <w:rPr>
          <w:rFonts w:hint="default" w:ascii="Times New Roman" w:hAnsi="Times New Roman" w:cs="Times New Roman"/>
          <w:color w:val="auto"/>
          <w:highlight w:val="none"/>
        </w:rPr>
        <w:t>负责。</w:t>
      </w:r>
      <w:r>
        <w:rPr>
          <w:rFonts w:hint="eastAsia" w:ascii="Times New Roman" w:hAnsi="Times New Roman" w:cs="Times New Roman"/>
          <w:color w:val="auto"/>
          <w:highlight w:val="none"/>
          <w:lang w:eastAsia="zh-CN"/>
        </w:rPr>
        <w:t>评审小组</w:t>
      </w:r>
      <w:r>
        <w:rPr>
          <w:rFonts w:hint="eastAsia" w:ascii="Times New Roman" w:hAnsi="Times New Roman" w:cs="Times New Roman"/>
          <w:color w:val="auto"/>
          <w:highlight w:val="none"/>
          <w:lang w:val="en-US" w:eastAsia="zh-CN"/>
        </w:rPr>
        <w:t>人数</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3~7人（单数）</w:t>
      </w:r>
      <w:r>
        <w:rPr>
          <w:rFonts w:hint="default" w:ascii="Times New Roman" w:hAnsi="Times New Roman" w:cs="Times New Roman"/>
          <w:color w:val="auto"/>
          <w:highlight w:val="none"/>
        </w:rPr>
        <w:t>。</w:t>
      </w:r>
    </w:p>
    <w:p w14:paraId="2F6B423B">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firstLine="0" w:firstLineChars="0"/>
        <w:textAlignment w:val="auto"/>
        <w:outlineLvl w:val="9"/>
        <w:rPr>
          <w:rFonts w:hint="default" w:ascii="Times New Roman" w:hAnsi="Times New Roman" w:eastAsia="黑体" w:cs="Times New Roman"/>
          <w:bCs/>
          <w:color w:val="auto"/>
          <w:sz w:val="24"/>
          <w:szCs w:val="32"/>
          <w:highlight w:val="none"/>
          <w:lang w:eastAsia="zh-CN"/>
        </w:rPr>
      </w:pPr>
      <w:bookmarkStart w:id="108" w:name="_Toc26656975"/>
      <w:bookmarkStart w:id="109" w:name="_Toc14201244"/>
      <w:r>
        <w:rPr>
          <w:rFonts w:hint="default" w:ascii="Times New Roman" w:hAnsi="Times New Roman" w:eastAsia="黑体" w:cs="Times New Roman"/>
          <w:bCs/>
          <w:color w:val="auto"/>
          <w:sz w:val="24"/>
          <w:szCs w:val="32"/>
          <w:highlight w:val="none"/>
        </w:rPr>
        <w:t>6.</w:t>
      </w:r>
      <w:r>
        <w:rPr>
          <w:rFonts w:hint="eastAsia" w:ascii="Times New Roman" w:hAnsi="Times New Roman" w:eastAsia="黑体" w:cs="Times New Roman"/>
          <w:bCs/>
          <w:color w:val="auto"/>
          <w:sz w:val="24"/>
          <w:szCs w:val="32"/>
          <w:highlight w:val="none"/>
          <w:lang w:val="en-US" w:eastAsia="zh-CN"/>
        </w:rPr>
        <w:t>2</w:t>
      </w:r>
      <w:r>
        <w:rPr>
          <w:rFonts w:hint="default" w:ascii="Times New Roman" w:hAnsi="Times New Roman" w:eastAsia="黑体" w:cs="Times New Roman"/>
          <w:bCs/>
          <w:color w:val="auto"/>
          <w:sz w:val="24"/>
          <w:szCs w:val="32"/>
          <w:highlight w:val="none"/>
        </w:rPr>
        <w:t>评</w:t>
      </w:r>
      <w:bookmarkEnd w:id="108"/>
      <w:bookmarkEnd w:id="109"/>
      <w:r>
        <w:rPr>
          <w:rFonts w:hint="default" w:ascii="Times New Roman" w:hAnsi="Times New Roman" w:eastAsia="黑体" w:cs="Times New Roman"/>
          <w:bCs/>
          <w:color w:val="auto"/>
          <w:sz w:val="24"/>
          <w:szCs w:val="32"/>
          <w:highlight w:val="none"/>
          <w:lang w:val="en-US" w:eastAsia="zh-CN"/>
        </w:rPr>
        <w:t>审</w:t>
      </w:r>
    </w:p>
    <w:p w14:paraId="78A18F6A">
      <w:pPr>
        <w:keepNext w:val="0"/>
        <w:keepLines w:val="0"/>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rPr>
        <w:t>6.</w:t>
      </w:r>
      <w:r>
        <w:rPr>
          <w:rFonts w:hint="eastAsia" w:ascii="Times New Roman" w:hAnsi="Times New Roman" w:cs="Times New Roman"/>
          <w:color w:val="auto"/>
          <w:highlight w:val="none"/>
          <w:lang w:val="en-US" w:eastAsia="zh-CN"/>
        </w:rPr>
        <w:t>2</w:t>
      </w:r>
      <w:r>
        <w:rPr>
          <w:rFonts w:hint="default" w:ascii="Times New Roman" w:hAnsi="Times New Roman" w:cs="Times New Roman"/>
          <w:color w:val="auto"/>
          <w:highlight w:val="none"/>
        </w:rPr>
        <w:t>.1</w:t>
      </w:r>
      <w:r>
        <w:rPr>
          <w:rFonts w:hint="eastAsia" w:ascii="Times New Roman" w:hAnsi="Times New Roman" w:cs="Times New Roman"/>
          <w:color w:val="auto"/>
          <w:highlight w:val="none"/>
          <w:lang w:eastAsia="zh-CN"/>
        </w:rPr>
        <w:t>评审小组</w:t>
      </w:r>
      <w:r>
        <w:rPr>
          <w:rFonts w:hint="default" w:ascii="Times New Roman" w:hAnsi="Times New Roman" w:cs="Times New Roman"/>
          <w:color w:val="auto"/>
          <w:highlight w:val="none"/>
        </w:rPr>
        <w:t>按照第三章“</w:t>
      </w:r>
      <w:r>
        <w:rPr>
          <w:rFonts w:hint="default" w:ascii="Times New Roman" w:hAnsi="Times New Roman" w:cs="Times New Roman"/>
          <w:color w:val="auto"/>
          <w:highlight w:val="none"/>
          <w:lang w:eastAsia="zh-CN"/>
        </w:rPr>
        <w:t>评审办法</w:t>
      </w:r>
      <w:r>
        <w:rPr>
          <w:rFonts w:hint="default" w:ascii="Times New Roman" w:hAnsi="Times New Roman" w:cs="Times New Roman"/>
          <w:color w:val="auto"/>
          <w:highlight w:val="none"/>
        </w:rPr>
        <w:t>”规定的方法、评审因素、标准和程序对</w:t>
      </w:r>
      <w:r>
        <w:rPr>
          <w:rFonts w:hint="default" w:ascii="Times New Roman" w:hAnsi="Times New Roman" w:cs="Times New Roman"/>
          <w:color w:val="auto"/>
          <w:highlight w:val="none"/>
          <w:lang w:eastAsia="zh-CN"/>
        </w:rPr>
        <w:t>响应文件</w:t>
      </w:r>
      <w:r>
        <w:rPr>
          <w:rFonts w:hint="default" w:ascii="Times New Roman" w:hAnsi="Times New Roman" w:cs="Times New Roman"/>
          <w:color w:val="auto"/>
          <w:highlight w:val="none"/>
        </w:rPr>
        <w:t>进行评审。</w:t>
      </w:r>
    </w:p>
    <w:p w14:paraId="29748ED6">
      <w:pPr>
        <w:keepNext w:val="0"/>
        <w:keepLines w:val="0"/>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rPr>
        <w:t>6.</w:t>
      </w:r>
      <w:r>
        <w:rPr>
          <w:rFonts w:hint="eastAsia" w:ascii="Times New Roman" w:hAnsi="Times New Roman" w:cs="Times New Roman"/>
          <w:color w:val="auto"/>
          <w:highlight w:val="none"/>
          <w:lang w:val="en-US" w:eastAsia="zh-CN"/>
        </w:rPr>
        <w:t>2</w:t>
      </w:r>
      <w:r>
        <w:rPr>
          <w:rFonts w:hint="default" w:ascii="Times New Roman" w:hAnsi="Times New Roman" w:cs="Times New Roman"/>
          <w:color w:val="auto"/>
          <w:highlight w:val="none"/>
        </w:rPr>
        <w:t>.2评</w:t>
      </w:r>
      <w:r>
        <w:rPr>
          <w:rFonts w:hint="default" w:ascii="Times New Roman" w:hAnsi="Times New Roman" w:cs="Times New Roman"/>
          <w:color w:val="auto"/>
          <w:highlight w:val="none"/>
          <w:lang w:val="en-US" w:eastAsia="zh-CN"/>
        </w:rPr>
        <w:t>审</w:t>
      </w:r>
      <w:r>
        <w:rPr>
          <w:rFonts w:hint="default" w:ascii="Times New Roman" w:hAnsi="Times New Roman" w:cs="Times New Roman"/>
          <w:color w:val="auto"/>
          <w:highlight w:val="none"/>
        </w:rPr>
        <w:t>完成后，</w:t>
      </w:r>
      <w:r>
        <w:rPr>
          <w:rFonts w:hint="eastAsia" w:ascii="Times New Roman" w:hAnsi="Times New Roman" w:cs="Times New Roman"/>
          <w:color w:val="auto"/>
          <w:highlight w:val="none"/>
          <w:lang w:eastAsia="zh-CN"/>
        </w:rPr>
        <w:t>评审小组</w:t>
      </w:r>
      <w:r>
        <w:rPr>
          <w:rFonts w:hint="default" w:ascii="Times New Roman" w:hAnsi="Times New Roman" w:cs="Times New Roman"/>
          <w:color w:val="auto"/>
          <w:highlight w:val="none"/>
        </w:rPr>
        <w:t>应向</w:t>
      </w:r>
      <w:r>
        <w:rPr>
          <w:rFonts w:hint="default" w:ascii="Times New Roman" w:hAnsi="Times New Roman" w:cs="Times New Roman"/>
          <w:color w:val="auto"/>
          <w:highlight w:val="none"/>
          <w:lang w:eastAsia="zh-CN"/>
        </w:rPr>
        <w:t>采购人</w:t>
      </w:r>
      <w:r>
        <w:rPr>
          <w:rFonts w:hint="default" w:ascii="Times New Roman" w:hAnsi="Times New Roman" w:cs="Times New Roman"/>
          <w:color w:val="auto"/>
          <w:highlight w:val="none"/>
        </w:rPr>
        <w:t>提交书面评</w:t>
      </w:r>
      <w:r>
        <w:rPr>
          <w:rFonts w:hint="default" w:ascii="Times New Roman" w:hAnsi="Times New Roman" w:cs="Times New Roman"/>
          <w:color w:val="auto"/>
          <w:highlight w:val="none"/>
          <w:lang w:val="en-US" w:eastAsia="zh-CN"/>
        </w:rPr>
        <w:t>审</w:t>
      </w:r>
      <w:r>
        <w:rPr>
          <w:rFonts w:hint="default" w:ascii="Times New Roman" w:hAnsi="Times New Roman" w:cs="Times New Roman"/>
          <w:color w:val="auto"/>
          <w:highlight w:val="none"/>
        </w:rPr>
        <w:t>报告和</w:t>
      </w:r>
      <w:r>
        <w:rPr>
          <w:rFonts w:hint="default" w:ascii="Times New Roman" w:hAnsi="Times New Roman" w:cs="Times New Roman"/>
          <w:color w:val="auto"/>
          <w:highlight w:val="none"/>
          <w:lang w:val="en-US" w:eastAsia="zh-CN"/>
        </w:rPr>
        <w:t>成交</w:t>
      </w:r>
      <w:r>
        <w:rPr>
          <w:rFonts w:hint="default" w:ascii="Times New Roman" w:hAnsi="Times New Roman" w:cs="Times New Roman"/>
          <w:color w:val="auto"/>
          <w:highlight w:val="none"/>
        </w:rPr>
        <w:t>候选人名单。</w:t>
      </w:r>
      <w:r>
        <w:rPr>
          <w:rFonts w:hint="eastAsia" w:ascii="Times New Roman" w:hAnsi="Times New Roman" w:cs="Times New Roman"/>
          <w:color w:val="auto"/>
          <w:highlight w:val="none"/>
          <w:lang w:eastAsia="zh-CN"/>
        </w:rPr>
        <w:t>评审小组</w:t>
      </w:r>
      <w:r>
        <w:rPr>
          <w:rFonts w:hint="default" w:ascii="Times New Roman" w:hAnsi="Times New Roman" w:cs="Times New Roman"/>
          <w:color w:val="auto"/>
          <w:highlight w:val="none"/>
        </w:rPr>
        <w:t>推荐</w:t>
      </w:r>
      <w:r>
        <w:rPr>
          <w:rFonts w:hint="default" w:ascii="Times New Roman" w:hAnsi="Times New Roman" w:cs="Times New Roman"/>
          <w:color w:val="auto"/>
          <w:highlight w:val="none"/>
          <w:lang w:val="en-US" w:eastAsia="zh-CN"/>
        </w:rPr>
        <w:t>成交</w:t>
      </w:r>
      <w:r>
        <w:rPr>
          <w:rFonts w:hint="default" w:ascii="Times New Roman" w:hAnsi="Times New Roman" w:cs="Times New Roman"/>
          <w:color w:val="auto"/>
          <w:highlight w:val="none"/>
        </w:rPr>
        <w:t>候选人的人数</w:t>
      </w:r>
      <w:r>
        <w:rPr>
          <w:rFonts w:hint="eastAsia" w:ascii="Times New Roman" w:hAnsi="Times New Roman" w:cs="Times New Roman"/>
          <w:color w:val="auto"/>
          <w:highlight w:val="none"/>
          <w:lang w:val="en-US" w:eastAsia="zh-CN"/>
        </w:rPr>
        <w:t>为：3人（如不足3人，可以按实际数量推荐）</w:t>
      </w:r>
      <w:r>
        <w:rPr>
          <w:rFonts w:hint="default" w:ascii="Times New Roman" w:hAnsi="Times New Roman" w:cs="Times New Roman"/>
          <w:color w:val="auto"/>
          <w:highlight w:val="none"/>
        </w:rPr>
        <w:t>。</w:t>
      </w:r>
    </w:p>
    <w:p w14:paraId="278E341B">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firstLine="0" w:firstLineChars="0"/>
        <w:textAlignment w:val="auto"/>
        <w:outlineLvl w:val="9"/>
        <w:rPr>
          <w:rFonts w:hint="default" w:ascii="Times New Roman" w:hAnsi="Times New Roman" w:eastAsia="黑体" w:cs="Times New Roman"/>
          <w:bCs/>
          <w:color w:val="auto"/>
          <w:sz w:val="24"/>
          <w:szCs w:val="32"/>
          <w:highlight w:val="none"/>
        </w:rPr>
      </w:pPr>
      <w:bookmarkStart w:id="110" w:name="_Toc14201245"/>
      <w:bookmarkStart w:id="111" w:name="_Toc9067726"/>
      <w:bookmarkStart w:id="112" w:name="_Toc26656976"/>
      <w:r>
        <w:rPr>
          <w:rFonts w:hint="default" w:ascii="Times New Roman" w:hAnsi="Times New Roman" w:eastAsia="黑体" w:cs="Times New Roman"/>
          <w:bCs/>
          <w:color w:val="auto"/>
          <w:sz w:val="24"/>
          <w:szCs w:val="32"/>
          <w:highlight w:val="none"/>
        </w:rPr>
        <w:t>7. 合同授予</w:t>
      </w:r>
      <w:bookmarkEnd w:id="110"/>
      <w:bookmarkEnd w:id="111"/>
      <w:bookmarkEnd w:id="112"/>
    </w:p>
    <w:p w14:paraId="3F77D2BD">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firstLine="0" w:firstLineChars="0"/>
        <w:textAlignment w:val="auto"/>
        <w:outlineLvl w:val="9"/>
        <w:rPr>
          <w:rFonts w:hint="default" w:ascii="Times New Roman" w:hAnsi="Times New Roman" w:eastAsia="黑体" w:cs="Times New Roman"/>
          <w:bCs/>
          <w:color w:val="auto"/>
          <w:sz w:val="24"/>
          <w:szCs w:val="32"/>
          <w:highlight w:val="none"/>
        </w:rPr>
      </w:pPr>
      <w:bookmarkStart w:id="113" w:name="_Toc14201246"/>
      <w:bookmarkStart w:id="114" w:name="_Toc26656977"/>
      <w:r>
        <w:rPr>
          <w:rFonts w:hint="default" w:ascii="Times New Roman" w:hAnsi="Times New Roman" w:eastAsia="黑体" w:cs="Times New Roman"/>
          <w:bCs/>
          <w:color w:val="auto"/>
          <w:sz w:val="24"/>
          <w:szCs w:val="32"/>
          <w:highlight w:val="none"/>
        </w:rPr>
        <w:t>7.1</w:t>
      </w:r>
      <w:r>
        <w:rPr>
          <w:rFonts w:hint="default" w:ascii="Times New Roman" w:hAnsi="Times New Roman" w:eastAsia="黑体" w:cs="Times New Roman"/>
          <w:bCs/>
          <w:color w:val="auto"/>
          <w:sz w:val="24"/>
          <w:szCs w:val="32"/>
          <w:highlight w:val="none"/>
          <w:lang w:eastAsia="zh-CN"/>
        </w:rPr>
        <w:t>成交候选人</w:t>
      </w:r>
      <w:r>
        <w:rPr>
          <w:rFonts w:hint="default" w:ascii="Times New Roman" w:hAnsi="Times New Roman" w:eastAsia="黑体" w:cs="Times New Roman"/>
          <w:bCs/>
          <w:color w:val="auto"/>
          <w:sz w:val="24"/>
          <w:szCs w:val="32"/>
          <w:highlight w:val="none"/>
        </w:rPr>
        <w:t>公示</w:t>
      </w:r>
      <w:bookmarkEnd w:id="113"/>
      <w:bookmarkEnd w:id="114"/>
      <w:bookmarkStart w:id="115" w:name="_Toc14201247"/>
      <w:bookmarkStart w:id="116" w:name="_Toc26656978"/>
    </w:p>
    <w:p w14:paraId="2B0A72DD">
      <w:pPr>
        <w:keepNext w:val="0"/>
        <w:keepLines w:val="0"/>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ascii="Times New Roman" w:hAnsi="Times New Roman" w:cs="Times New Roman"/>
        </w:rPr>
      </w:pPr>
      <w:r>
        <w:rPr>
          <w:rFonts w:ascii="Times New Roman" w:hAnsi="Times New Roman" w:cs="Times New Roman"/>
        </w:rPr>
        <w:t>采用公开询比方式采购的项目，公示期不得少于</w:t>
      </w:r>
      <w:r>
        <w:rPr>
          <w:rFonts w:hint="eastAsia" w:ascii="Times New Roman" w:hAnsi="Times New Roman" w:cs="Times New Roman"/>
          <w:lang w:val="en-US" w:eastAsia="zh-CN"/>
        </w:rPr>
        <w:t>3</w:t>
      </w:r>
      <w:r>
        <w:rPr>
          <w:rFonts w:ascii="Times New Roman" w:hAnsi="Times New Roman" w:cs="Times New Roman"/>
        </w:rPr>
        <w:t>日。</w:t>
      </w:r>
    </w:p>
    <w:p w14:paraId="7F6E7C3F">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firstLine="0" w:firstLineChars="0"/>
        <w:textAlignment w:val="auto"/>
        <w:outlineLvl w:val="9"/>
        <w:rPr>
          <w:rFonts w:hint="default" w:ascii="Times New Roman" w:hAnsi="Times New Roman" w:eastAsia="黑体" w:cs="Times New Roman"/>
          <w:bCs/>
          <w:color w:val="auto"/>
          <w:sz w:val="24"/>
          <w:szCs w:val="32"/>
          <w:highlight w:val="none"/>
        </w:rPr>
      </w:pPr>
      <w:r>
        <w:rPr>
          <w:rFonts w:hint="default" w:ascii="Times New Roman" w:hAnsi="Times New Roman" w:eastAsia="黑体" w:cs="Times New Roman"/>
          <w:bCs/>
          <w:color w:val="auto"/>
          <w:sz w:val="24"/>
          <w:szCs w:val="32"/>
          <w:highlight w:val="none"/>
        </w:rPr>
        <w:t>7.2评</w:t>
      </w:r>
      <w:r>
        <w:rPr>
          <w:rFonts w:hint="default" w:ascii="Times New Roman" w:hAnsi="Times New Roman" w:eastAsia="黑体" w:cs="Times New Roman"/>
          <w:bCs/>
          <w:color w:val="auto"/>
          <w:sz w:val="24"/>
          <w:szCs w:val="32"/>
          <w:highlight w:val="none"/>
          <w:lang w:val="en-US" w:eastAsia="zh-CN"/>
        </w:rPr>
        <w:t>审</w:t>
      </w:r>
      <w:r>
        <w:rPr>
          <w:rFonts w:hint="default" w:ascii="Times New Roman" w:hAnsi="Times New Roman" w:eastAsia="黑体" w:cs="Times New Roman"/>
          <w:bCs/>
          <w:color w:val="auto"/>
          <w:sz w:val="24"/>
          <w:szCs w:val="32"/>
          <w:highlight w:val="none"/>
        </w:rPr>
        <w:t>结果异议</w:t>
      </w:r>
      <w:bookmarkEnd w:id="115"/>
      <w:bookmarkEnd w:id="116"/>
    </w:p>
    <w:p w14:paraId="50A205E4">
      <w:pPr>
        <w:keepNext w:val="0"/>
        <w:keepLines w:val="0"/>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lang w:eastAsia="zh-CN"/>
        </w:rPr>
        <w:t>供应商</w:t>
      </w:r>
      <w:r>
        <w:rPr>
          <w:rFonts w:hint="default" w:ascii="Times New Roman" w:hAnsi="Times New Roman" w:cs="Times New Roman"/>
          <w:color w:val="auto"/>
          <w:highlight w:val="none"/>
        </w:rPr>
        <w:t>或其他利害关系人对评</w:t>
      </w:r>
      <w:r>
        <w:rPr>
          <w:rFonts w:hint="default" w:ascii="Times New Roman" w:hAnsi="Times New Roman" w:cs="Times New Roman"/>
          <w:color w:val="auto"/>
          <w:highlight w:val="none"/>
          <w:lang w:val="en-US" w:eastAsia="zh-CN"/>
        </w:rPr>
        <w:t>审</w:t>
      </w:r>
      <w:r>
        <w:rPr>
          <w:rFonts w:hint="default" w:ascii="Times New Roman" w:hAnsi="Times New Roman" w:cs="Times New Roman"/>
          <w:color w:val="auto"/>
          <w:highlight w:val="none"/>
        </w:rPr>
        <w:t>结果有异议的，应在</w:t>
      </w:r>
      <w:r>
        <w:rPr>
          <w:rFonts w:hint="default" w:ascii="Times New Roman" w:hAnsi="Times New Roman" w:cs="Times New Roman"/>
          <w:color w:val="auto"/>
          <w:highlight w:val="none"/>
          <w:lang w:eastAsia="zh-CN"/>
        </w:rPr>
        <w:t>成交候选人</w:t>
      </w:r>
      <w:r>
        <w:rPr>
          <w:rFonts w:hint="default" w:ascii="Times New Roman" w:hAnsi="Times New Roman" w:cs="Times New Roman"/>
          <w:color w:val="auto"/>
          <w:highlight w:val="none"/>
        </w:rPr>
        <w:t>公示期间提出。</w:t>
      </w:r>
    </w:p>
    <w:p w14:paraId="0681AE12">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firstLine="0" w:firstLineChars="0"/>
        <w:textAlignment w:val="auto"/>
        <w:outlineLvl w:val="9"/>
        <w:rPr>
          <w:rFonts w:hint="default" w:ascii="Times New Roman" w:hAnsi="Times New Roman" w:eastAsia="黑体" w:cs="Times New Roman"/>
          <w:bCs/>
          <w:color w:val="auto"/>
          <w:sz w:val="24"/>
          <w:szCs w:val="32"/>
          <w:highlight w:val="none"/>
        </w:rPr>
      </w:pPr>
      <w:bookmarkStart w:id="117" w:name="_Toc26656979"/>
      <w:bookmarkStart w:id="118" w:name="_Toc14201248"/>
      <w:r>
        <w:rPr>
          <w:rFonts w:hint="default" w:ascii="Times New Roman" w:hAnsi="Times New Roman" w:eastAsia="黑体" w:cs="Times New Roman"/>
          <w:bCs/>
          <w:color w:val="auto"/>
          <w:sz w:val="24"/>
          <w:szCs w:val="32"/>
          <w:highlight w:val="none"/>
        </w:rPr>
        <w:t>7.3</w:t>
      </w:r>
      <w:r>
        <w:rPr>
          <w:rFonts w:hint="default" w:ascii="Times New Roman" w:hAnsi="Times New Roman" w:eastAsia="黑体" w:cs="Times New Roman"/>
          <w:bCs/>
          <w:color w:val="auto"/>
          <w:sz w:val="24"/>
          <w:szCs w:val="32"/>
          <w:highlight w:val="none"/>
          <w:lang w:eastAsia="zh-CN"/>
        </w:rPr>
        <w:t>成交候选人</w:t>
      </w:r>
      <w:r>
        <w:rPr>
          <w:rFonts w:hint="default" w:ascii="Times New Roman" w:hAnsi="Times New Roman" w:eastAsia="黑体" w:cs="Times New Roman"/>
          <w:bCs/>
          <w:color w:val="auto"/>
          <w:sz w:val="24"/>
          <w:szCs w:val="32"/>
          <w:highlight w:val="none"/>
        </w:rPr>
        <w:t>履约能力审查</w:t>
      </w:r>
      <w:bookmarkEnd w:id="117"/>
      <w:bookmarkEnd w:id="118"/>
    </w:p>
    <w:p w14:paraId="47E893B6">
      <w:pPr>
        <w:keepNext w:val="0"/>
        <w:keepLines w:val="0"/>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lang w:eastAsia="zh-CN"/>
        </w:rPr>
        <w:t>成交候选人</w:t>
      </w:r>
      <w:r>
        <w:rPr>
          <w:rFonts w:hint="default" w:ascii="Times New Roman" w:hAnsi="Times New Roman" w:cs="Times New Roman"/>
          <w:color w:val="auto"/>
          <w:highlight w:val="none"/>
        </w:rPr>
        <w:t>的经营、财务状况发生较大变化或存在违法行为，</w:t>
      </w:r>
      <w:r>
        <w:rPr>
          <w:rFonts w:hint="default" w:ascii="Times New Roman" w:hAnsi="Times New Roman" w:cs="Times New Roman"/>
          <w:color w:val="auto"/>
          <w:highlight w:val="none"/>
          <w:lang w:eastAsia="zh-CN"/>
        </w:rPr>
        <w:t>采购人</w:t>
      </w:r>
      <w:r>
        <w:rPr>
          <w:rFonts w:hint="default" w:ascii="Times New Roman" w:hAnsi="Times New Roman" w:cs="Times New Roman"/>
          <w:color w:val="auto"/>
          <w:highlight w:val="none"/>
        </w:rPr>
        <w:t>认为可能影响其履约能力的，将在发出</w:t>
      </w:r>
      <w:r>
        <w:rPr>
          <w:rFonts w:hint="default" w:ascii="Times New Roman" w:hAnsi="Times New Roman" w:cs="Times New Roman"/>
          <w:color w:val="auto"/>
          <w:highlight w:val="none"/>
          <w:lang w:val="en-US" w:eastAsia="zh-CN"/>
        </w:rPr>
        <w:t>成交</w:t>
      </w:r>
      <w:r>
        <w:rPr>
          <w:rFonts w:hint="default" w:ascii="Times New Roman" w:hAnsi="Times New Roman" w:cs="Times New Roman"/>
          <w:color w:val="auto"/>
          <w:highlight w:val="none"/>
        </w:rPr>
        <w:t>通知书前提请原</w:t>
      </w:r>
      <w:r>
        <w:rPr>
          <w:rFonts w:hint="eastAsia" w:ascii="Times New Roman" w:hAnsi="Times New Roman" w:cs="Times New Roman"/>
          <w:color w:val="auto"/>
          <w:highlight w:val="none"/>
          <w:lang w:eastAsia="zh-CN"/>
        </w:rPr>
        <w:t>评审小组</w:t>
      </w:r>
      <w:r>
        <w:rPr>
          <w:rFonts w:hint="default" w:ascii="Times New Roman" w:hAnsi="Times New Roman" w:cs="Times New Roman"/>
          <w:color w:val="auto"/>
          <w:highlight w:val="none"/>
        </w:rPr>
        <w:t>按照</w:t>
      </w:r>
      <w:r>
        <w:rPr>
          <w:rFonts w:hint="default" w:ascii="Times New Roman" w:hAnsi="Times New Roman" w:cs="Times New Roman"/>
          <w:color w:val="auto"/>
          <w:highlight w:val="none"/>
          <w:lang w:eastAsia="zh-CN"/>
        </w:rPr>
        <w:t>询比文件</w:t>
      </w:r>
      <w:r>
        <w:rPr>
          <w:rFonts w:hint="default" w:ascii="Times New Roman" w:hAnsi="Times New Roman" w:cs="Times New Roman"/>
          <w:color w:val="auto"/>
          <w:highlight w:val="none"/>
        </w:rPr>
        <w:t>规定的标准和方法进行审查确认。</w:t>
      </w:r>
    </w:p>
    <w:p w14:paraId="74D2FE45">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firstLine="0" w:firstLineChars="0"/>
        <w:textAlignment w:val="auto"/>
        <w:outlineLvl w:val="9"/>
        <w:rPr>
          <w:rFonts w:hint="default" w:ascii="Times New Roman" w:hAnsi="Times New Roman" w:eastAsia="黑体" w:cs="Times New Roman"/>
          <w:bCs/>
          <w:color w:val="auto"/>
          <w:sz w:val="24"/>
          <w:szCs w:val="32"/>
          <w:highlight w:val="none"/>
        </w:rPr>
      </w:pPr>
      <w:bookmarkStart w:id="119" w:name="_Toc14201253"/>
      <w:bookmarkStart w:id="120" w:name="_Toc26656984"/>
      <w:r>
        <w:rPr>
          <w:rFonts w:hint="default" w:ascii="Times New Roman" w:hAnsi="Times New Roman" w:eastAsia="黑体" w:cs="Times New Roman"/>
          <w:bCs/>
          <w:color w:val="auto"/>
          <w:sz w:val="24"/>
          <w:szCs w:val="32"/>
          <w:highlight w:val="none"/>
        </w:rPr>
        <w:t>7.</w:t>
      </w:r>
      <w:r>
        <w:rPr>
          <w:rFonts w:hint="eastAsia" w:ascii="Times New Roman" w:hAnsi="Times New Roman" w:eastAsia="黑体" w:cs="Times New Roman"/>
          <w:bCs/>
          <w:color w:val="auto"/>
          <w:sz w:val="24"/>
          <w:szCs w:val="32"/>
          <w:highlight w:val="none"/>
          <w:lang w:val="en-US" w:eastAsia="zh-CN"/>
        </w:rPr>
        <w:t>4</w:t>
      </w:r>
      <w:r>
        <w:rPr>
          <w:rFonts w:hint="default" w:ascii="Times New Roman" w:hAnsi="Times New Roman" w:eastAsia="黑体" w:cs="Times New Roman"/>
          <w:bCs/>
          <w:color w:val="auto"/>
          <w:sz w:val="24"/>
          <w:szCs w:val="32"/>
          <w:highlight w:val="none"/>
        </w:rPr>
        <w:t>签订合同</w:t>
      </w:r>
      <w:bookmarkEnd w:id="119"/>
      <w:bookmarkEnd w:id="120"/>
    </w:p>
    <w:p w14:paraId="19B659C3">
      <w:pPr>
        <w:keepNext w:val="0"/>
        <w:keepLines w:val="0"/>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lang w:eastAsia="zh-CN"/>
        </w:rPr>
        <w:t>采购人</w:t>
      </w:r>
      <w:r>
        <w:rPr>
          <w:rFonts w:hint="default" w:ascii="Times New Roman" w:hAnsi="Times New Roman" w:cs="Times New Roman"/>
          <w:color w:val="auto"/>
          <w:highlight w:val="none"/>
        </w:rPr>
        <w:t>和</w:t>
      </w:r>
      <w:r>
        <w:rPr>
          <w:rFonts w:hint="default" w:ascii="Times New Roman" w:hAnsi="Times New Roman" w:cs="Times New Roman"/>
          <w:color w:val="auto"/>
          <w:highlight w:val="none"/>
          <w:lang w:eastAsia="zh-CN"/>
        </w:rPr>
        <w:t>成交人</w:t>
      </w:r>
      <w:r>
        <w:rPr>
          <w:rFonts w:hint="default" w:ascii="Times New Roman" w:hAnsi="Times New Roman" w:cs="Times New Roman"/>
          <w:color w:val="auto"/>
          <w:highlight w:val="none"/>
        </w:rPr>
        <w:t>应在</w:t>
      </w:r>
      <w:r>
        <w:rPr>
          <w:rFonts w:hint="default" w:ascii="Times New Roman" w:hAnsi="Times New Roman" w:cs="Times New Roman"/>
          <w:color w:val="auto"/>
          <w:highlight w:val="none"/>
          <w:lang w:eastAsia="zh-CN"/>
        </w:rPr>
        <w:t>响应有效期</w:t>
      </w:r>
      <w:r>
        <w:rPr>
          <w:rFonts w:hint="default" w:ascii="Times New Roman" w:hAnsi="Times New Roman" w:cs="Times New Roman"/>
          <w:color w:val="auto"/>
          <w:highlight w:val="none"/>
        </w:rPr>
        <w:t>内以及</w:t>
      </w:r>
      <w:r>
        <w:rPr>
          <w:rFonts w:hint="default" w:ascii="Times New Roman" w:hAnsi="Times New Roman" w:cs="Times New Roman"/>
          <w:color w:val="auto"/>
          <w:highlight w:val="none"/>
          <w:lang w:val="en-US" w:eastAsia="zh-CN"/>
        </w:rPr>
        <w:t>成交</w:t>
      </w:r>
      <w:r>
        <w:rPr>
          <w:rFonts w:hint="default" w:ascii="Times New Roman" w:hAnsi="Times New Roman" w:cs="Times New Roman"/>
          <w:color w:val="auto"/>
          <w:highlight w:val="none"/>
        </w:rPr>
        <w:t>通知书发出之日起30日内，根据</w:t>
      </w:r>
      <w:r>
        <w:rPr>
          <w:rFonts w:hint="default" w:ascii="Times New Roman" w:hAnsi="Times New Roman" w:cs="Times New Roman"/>
          <w:color w:val="auto"/>
          <w:highlight w:val="none"/>
          <w:lang w:eastAsia="zh-CN"/>
        </w:rPr>
        <w:t>询比文件</w:t>
      </w:r>
      <w:r>
        <w:rPr>
          <w:rFonts w:hint="default" w:ascii="Times New Roman" w:hAnsi="Times New Roman" w:cs="Times New Roman"/>
          <w:color w:val="auto"/>
          <w:highlight w:val="none"/>
        </w:rPr>
        <w:t>和</w:t>
      </w:r>
      <w:r>
        <w:rPr>
          <w:rFonts w:hint="default" w:ascii="Times New Roman" w:hAnsi="Times New Roman" w:cs="Times New Roman"/>
          <w:color w:val="auto"/>
          <w:highlight w:val="none"/>
          <w:lang w:eastAsia="zh-CN"/>
        </w:rPr>
        <w:t>成交人</w:t>
      </w:r>
      <w:r>
        <w:rPr>
          <w:rFonts w:hint="default" w:ascii="Times New Roman" w:hAnsi="Times New Roman" w:cs="Times New Roman"/>
          <w:color w:val="auto"/>
          <w:highlight w:val="none"/>
        </w:rPr>
        <w:t>的</w:t>
      </w:r>
      <w:r>
        <w:rPr>
          <w:rFonts w:hint="default" w:ascii="Times New Roman" w:hAnsi="Times New Roman" w:cs="Times New Roman"/>
          <w:color w:val="auto"/>
          <w:highlight w:val="none"/>
          <w:lang w:eastAsia="zh-CN"/>
        </w:rPr>
        <w:t>响应文件</w:t>
      </w:r>
      <w:r>
        <w:rPr>
          <w:rFonts w:hint="default" w:ascii="Times New Roman" w:hAnsi="Times New Roman" w:cs="Times New Roman"/>
          <w:color w:val="auto"/>
          <w:highlight w:val="none"/>
        </w:rPr>
        <w:t>订立书面合同。</w:t>
      </w:r>
      <w:r>
        <w:rPr>
          <w:rFonts w:hint="default" w:ascii="Times New Roman" w:hAnsi="Times New Roman" w:cs="Times New Roman"/>
          <w:color w:val="auto"/>
          <w:highlight w:val="none"/>
          <w:lang w:eastAsia="zh-CN"/>
        </w:rPr>
        <w:t>成交人</w:t>
      </w:r>
      <w:r>
        <w:rPr>
          <w:rFonts w:hint="default" w:ascii="Times New Roman" w:hAnsi="Times New Roman" w:cs="Times New Roman"/>
          <w:color w:val="auto"/>
          <w:highlight w:val="none"/>
        </w:rPr>
        <w:t>无正当理由拒签合同，在签订合同时向</w:t>
      </w:r>
      <w:r>
        <w:rPr>
          <w:rFonts w:hint="default" w:ascii="Times New Roman" w:hAnsi="Times New Roman" w:cs="Times New Roman"/>
          <w:color w:val="auto"/>
          <w:highlight w:val="none"/>
          <w:lang w:eastAsia="zh-CN"/>
        </w:rPr>
        <w:t>采购人</w:t>
      </w:r>
      <w:r>
        <w:rPr>
          <w:rFonts w:hint="default" w:ascii="Times New Roman" w:hAnsi="Times New Roman" w:cs="Times New Roman"/>
          <w:color w:val="auto"/>
          <w:highlight w:val="none"/>
        </w:rPr>
        <w:t>提出附加条件，或不按照</w:t>
      </w:r>
      <w:r>
        <w:rPr>
          <w:rFonts w:hint="default" w:ascii="Times New Roman" w:hAnsi="Times New Roman" w:cs="Times New Roman"/>
          <w:color w:val="auto"/>
          <w:highlight w:val="none"/>
          <w:lang w:eastAsia="zh-CN"/>
        </w:rPr>
        <w:t>询比文件</w:t>
      </w:r>
      <w:r>
        <w:rPr>
          <w:rFonts w:hint="default" w:ascii="Times New Roman" w:hAnsi="Times New Roman" w:cs="Times New Roman"/>
          <w:color w:val="auto"/>
          <w:highlight w:val="none"/>
        </w:rPr>
        <w:t>要求提交履约保证金的，</w:t>
      </w:r>
      <w:r>
        <w:rPr>
          <w:rFonts w:hint="default" w:ascii="Times New Roman" w:hAnsi="Times New Roman" w:cs="Times New Roman"/>
          <w:color w:val="auto"/>
          <w:highlight w:val="none"/>
          <w:lang w:eastAsia="zh-CN"/>
        </w:rPr>
        <w:t>采购人</w:t>
      </w:r>
      <w:r>
        <w:rPr>
          <w:rFonts w:hint="default" w:ascii="Times New Roman" w:hAnsi="Times New Roman" w:cs="Times New Roman"/>
          <w:color w:val="auto"/>
          <w:highlight w:val="none"/>
        </w:rPr>
        <w:t>取消其</w:t>
      </w:r>
      <w:r>
        <w:rPr>
          <w:rFonts w:hint="default" w:ascii="Times New Roman" w:hAnsi="Times New Roman" w:cs="Times New Roman"/>
          <w:color w:val="auto"/>
          <w:highlight w:val="none"/>
          <w:lang w:val="en-US" w:eastAsia="zh-CN"/>
        </w:rPr>
        <w:t>成交</w:t>
      </w:r>
      <w:r>
        <w:rPr>
          <w:rFonts w:hint="default" w:ascii="Times New Roman" w:hAnsi="Times New Roman" w:cs="Times New Roman"/>
          <w:color w:val="auto"/>
          <w:highlight w:val="none"/>
        </w:rPr>
        <w:t>资格，其</w:t>
      </w:r>
      <w:r>
        <w:rPr>
          <w:rFonts w:hint="default" w:ascii="Times New Roman" w:hAnsi="Times New Roman" w:cs="Times New Roman"/>
          <w:color w:val="auto"/>
          <w:highlight w:val="none"/>
          <w:lang w:eastAsia="zh-CN"/>
        </w:rPr>
        <w:t>响应保证金</w:t>
      </w:r>
      <w:r>
        <w:rPr>
          <w:rFonts w:hint="default" w:ascii="Times New Roman" w:hAnsi="Times New Roman" w:cs="Times New Roman"/>
          <w:color w:val="auto"/>
          <w:highlight w:val="none"/>
        </w:rPr>
        <w:t>不予退还；给</w:t>
      </w:r>
      <w:r>
        <w:rPr>
          <w:rFonts w:hint="default" w:ascii="Times New Roman" w:hAnsi="Times New Roman" w:cs="Times New Roman"/>
          <w:color w:val="auto"/>
          <w:highlight w:val="none"/>
          <w:lang w:eastAsia="zh-CN"/>
        </w:rPr>
        <w:t>采购人</w:t>
      </w:r>
      <w:r>
        <w:rPr>
          <w:rFonts w:hint="default" w:ascii="Times New Roman" w:hAnsi="Times New Roman" w:cs="Times New Roman"/>
          <w:color w:val="auto"/>
          <w:highlight w:val="none"/>
        </w:rPr>
        <w:t>造成的损失超过</w:t>
      </w:r>
      <w:r>
        <w:rPr>
          <w:rFonts w:hint="default" w:ascii="Times New Roman" w:hAnsi="Times New Roman" w:cs="Times New Roman"/>
          <w:color w:val="auto"/>
          <w:highlight w:val="none"/>
          <w:lang w:eastAsia="zh-CN"/>
        </w:rPr>
        <w:t>响应保证金</w:t>
      </w:r>
      <w:r>
        <w:rPr>
          <w:rFonts w:hint="default" w:ascii="Times New Roman" w:hAnsi="Times New Roman" w:cs="Times New Roman"/>
          <w:color w:val="auto"/>
          <w:highlight w:val="none"/>
        </w:rPr>
        <w:t>数额的，</w:t>
      </w:r>
      <w:r>
        <w:rPr>
          <w:rFonts w:hint="default" w:ascii="Times New Roman" w:hAnsi="Times New Roman" w:cs="Times New Roman"/>
          <w:color w:val="auto"/>
          <w:highlight w:val="none"/>
          <w:lang w:eastAsia="zh-CN"/>
        </w:rPr>
        <w:t>成交人</w:t>
      </w:r>
      <w:r>
        <w:rPr>
          <w:rFonts w:hint="default" w:ascii="Times New Roman" w:hAnsi="Times New Roman" w:cs="Times New Roman"/>
          <w:color w:val="auto"/>
          <w:highlight w:val="none"/>
        </w:rPr>
        <w:t>还应对超过部分予以赔偿。</w:t>
      </w:r>
    </w:p>
    <w:p w14:paraId="055AD978">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firstLine="0" w:firstLineChars="0"/>
        <w:textAlignment w:val="auto"/>
        <w:outlineLvl w:val="9"/>
        <w:rPr>
          <w:rFonts w:hint="default" w:ascii="Times New Roman" w:hAnsi="Times New Roman" w:eastAsia="黑体" w:cs="Times New Roman"/>
          <w:bCs/>
          <w:color w:val="auto"/>
          <w:sz w:val="24"/>
          <w:szCs w:val="32"/>
          <w:highlight w:val="none"/>
        </w:rPr>
      </w:pPr>
      <w:bookmarkStart w:id="121" w:name="_Toc9067727"/>
      <w:bookmarkStart w:id="122" w:name="_Toc14201257"/>
      <w:bookmarkStart w:id="123" w:name="_Toc26656988"/>
      <w:r>
        <w:rPr>
          <w:rFonts w:hint="default" w:ascii="Times New Roman" w:hAnsi="Times New Roman" w:eastAsia="黑体" w:cs="Times New Roman"/>
          <w:bCs/>
          <w:color w:val="auto"/>
          <w:sz w:val="24"/>
          <w:szCs w:val="32"/>
          <w:highlight w:val="none"/>
          <w:lang w:val="en-US" w:eastAsia="zh-CN"/>
        </w:rPr>
        <w:t>8</w:t>
      </w:r>
      <w:r>
        <w:rPr>
          <w:rFonts w:hint="default" w:ascii="Times New Roman" w:hAnsi="Times New Roman" w:eastAsia="黑体" w:cs="Times New Roman"/>
          <w:bCs/>
          <w:color w:val="auto"/>
          <w:sz w:val="24"/>
          <w:szCs w:val="32"/>
          <w:highlight w:val="none"/>
        </w:rPr>
        <w:t>. 纪律和监督</w:t>
      </w:r>
      <w:bookmarkEnd w:id="121"/>
      <w:bookmarkEnd w:id="122"/>
      <w:bookmarkEnd w:id="123"/>
    </w:p>
    <w:p w14:paraId="6F461FD8">
      <w:pPr>
        <w:keepNext w:val="0"/>
        <w:keepLines w:val="0"/>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lang w:eastAsia="zh-CN"/>
        </w:rPr>
        <w:t>供应商</w:t>
      </w:r>
      <w:r>
        <w:rPr>
          <w:rFonts w:hint="default" w:ascii="Times New Roman" w:hAnsi="Times New Roman" w:cs="Times New Roman"/>
          <w:color w:val="auto"/>
          <w:highlight w:val="none"/>
        </w:rPr>
        <w:t>不得相互串通</w:t>
      </w:r>
      <w:r>
        <w:rPr>
          <w:rFonts w:hint="default" w:ascii="Times New Roman" w:hAnsi="Times New Roman" w:cs="Times New Roman"/>
          <w:color w:val="auto"/>
          <w:highlight w:val="none"/>
          <w:lang w:val="en-US" w:eastAsia="zh-CN"/>
        </w:rPr>
        <w:t>报价</w:t>
      </w:r>
      <w:r>
        <w:rPr>
          <w:rFonts w:hint="default" w:ascii="Times New Roman" w:hAnsi="Times New Roman" w:cs="Times New Roman"/>
          <w:color w:val="auto"/>
          <w:highlight w:val="none"/>
        </w:rPr>
        <w:t>或与</w:t>
      </w:r>
      <w:r>
        <w:rPr>
          <w:rFonts w:hint="default" w:ascii="Times New Roman" w:hAnsi="Times New Roman" w:cs="Times New Roman"/>
          <w:color w:val="auto"/>
          <w:highlight w:val="none"/>
          <w:lang w:eastAsia="zh-CN"/>
        </w:rPr>
        <w:t>采购人</w:t>
      </w:r>
      <w:r>
        <w:rPr>
          <w:rFonts w:hint="default" w:ascii="Times New Roman" w:hAnsi="Times New Roman" w:cs="Times New Roman"/>
          <w:color w:val="auto"/>
          <w:highlight w:val="none"/>
        </w:rPr>
        <w:t>串通</w:t>
      </w:r>
      <w:r>
        <w:rPr>
          <w:rFonts w:hint="default" w:ascii="Times New Roman" w:hAnsi="Times New Roman" w:cs="Times New Roman"/>
          <w:color w:val="auto"/>
          <w:highlight w:val="none"/>
          <w:lang w:val="en-US" w:eastAsia="zh-CN"/>
        </w:rPr>
        <w:t>报价</w:t>
      </w:r>
      <w:r>
        <w:rPr>
          <w:rFonts w:hint="default" w:ascii="Times New Roman" w:hAnsi="Times New Roman" w:cs="Times New Roman"/>
          <w:color w:val="auto"/>
          <w:highlight w:val="none"/>
        </w:rPr>
        <w:t>，不得向</w:t>
      </w:r>
      <w:r>
        <w:rPr>
          <w:rFonts w:hint="default" w:ascii="Times New Roman" w:hAnsi="Times New Roman" w:cs="Times New Roman"/>
          <w:color w:val="auto"/>
          <w:highlight w:val="none"/>
          <w:lang w:eastAsia="zh-CN"/>
        </w:rPr>
        <w:t>采购人</w:t>
      </w:r>
      <w:r>
        <w:rPr>
          <w:rFonts w:hint="default" w:ascii="Times New Roman" w:hAnsi="Times New Roman" w:cs="Times New Roman"/>
          <w:color w:val="auto"/>
          <w:highlight w:val="none"/>
        </w:rPr>
        <w:t>或</w:t>
      </w:r>
      <w:r>
        <w:rPr>
          <w:rFonts w:hint="eastAsia" w:ascii="Times New Roman" w:hAnsi="Times New Roman" w:cs="Times New Roman"/>
          <w:color w:val="auto"/>
          <w:highlight w:val="none"/>
          <w:lang w:eastAsia="zh-CN"/>
        </w:rPr>
        <w:t>评审小组</w:t>
      </w:r>
      <w:r>
        <w:rPr>
          <w:rFonts w:hint="default" w:ascii="Times New Roman" w:hAnsi="Times New Roman" w:cs="Times New Roman"/>
          <w:color w:val="auto"/>
          <w:highlight w:val="none"/>
        </w:rPr>
        <w:t>成员行贿谋取</w:t>
      </w:r>
      <w:r>
        <w:rPr>
          <w:rFonts w:hint="default" w:ascii="Times New Roman" w:hAnsi="Times New Roman" w:cs="Times New Roman"/>
          <w:color w:val="auto"/>
          <w:highlight w:val="none"/>
          <w:lang w:val="en-US" w:eastAsia="zh-CN"/>
        </w:rPr>
        <w:t>成交</w:t>
      </w:r>
      <w:r>
        <w:rPr>
          <w:rFonts w:hint="default" w:ascii="Times New Roman" w:hAnsi="Times New Roman" w:cs="Times New Roman"/>
          <w:color w:val="auto"/>
          <w:highlight w:val="none"/>
        </w:rPr>
        <w:t>，不得以他人名义</w:t>
      </w:r>
      <w:r>
        <w:rPr>
          <w:rFonts w:hint="default" w:ascii="Times New Roman" w:hAnsi="Times New Roman" w:cs="Times New Roman"/>
          <w:color w:val="auto"/>
          <w:highlight w:val="none"/>
          <w:lang w:val="en-US" w:eastAsia="zh-CN"/>
        </w:rPr>
        <w:t>报价</w:t>
      </w:r>
      <w:r>
        <w:rPr>
          <w:rFonts w:hint="default" w:ascii="Times New Roman" w:hAnsi="Times New Roman" w:cs="Times New Roman"/>
          <w:color w:val="auto"/>
          <w:highlight w:val="none"/>
        </w:rPr>
        <w:t>或以其他方式弄虚作假骗取</w:t>
      </w:r>
      <w:r>
        <w:rPr>
          <w:rFonts w:hint="default" w:ascii="Times New Roman" w:hAnsi="Times New Roman" w:cs="Times New Roman"/>
          <w:color w:val="auto"/>
          <w:highlight w:val="none"/>
          <w:lang w:val="en-US" w:eastAsia="zh-CN"/>
        </w:rPr>
        <w:t>成交</w:t>
      </w:r>
      <w:r>
        <w:rPr>
          <w:rFonts w:hint="default" w:ascii="Times New Roman" w:hAnsi="Times New Roman" w:cs="Times New Roman"/>
          <w:color w:val="auto"/>
          <w:highlight w:val="none"/>
        </w:rPr>
        <w:t>；</w:t>
      </w:r>
      <w:r>
        <w:rPr>
          <w:rFonts w:hint="default" w:ascii="Times New Roman" w:hAnsi="Times New Roman" w:cs="Times New Roman"/>
          <w:color w:val="auto"/>
          <w:highlight w:val="none"/>
          <w:lang w:eastAsia="zh-CN"/>
        </w:rPr>
        <w:t>供应商</w:t>
      </w:r>
      <w:r>
        <w:rPr>
          <w:rFonts w:hint="default" w:ascii="Times New Roman" w:hAnsi="Times New Roman" w:cs="Times New Roman"/>
          <w:color w:val="auto"/>
          <w:highlight w:val="none"/>
        </w:rPr>
        <w:t>不得以任何方式干扰、影响评</w:t>
      </w:r>
      <w:r>
        <w:rPr>
          <w:rFonts w:hint="default" w:ascii="Times New Roman" w:hAnsi="Times New Roman" w:cs="Times New Roman"/>
          <w:color w:val="auto"/>
          <w:highlight w:val="none"/>
          <w:lang w:val="en-US" w:eastAsia="zh-CN"/>
        </w:rPr>
        <w:t>审</w:t>
      </w:r>
      <w:r>
        <w:rPr>
          <w:rFonts w:hint="default" w:ascii="Times New Roman" w:hAnsi="Times New Roman" w:cs="Times New Roman"/>
          <w:color w:val="auto"/>
          <w:highlight w:val="none"/>
        </w:rPr>
        <w:t>工作。</w:t>
      </w:r>
      <w:bookmarkStart w:id="124" w:name="_Toc26656993"/>
      <w:bookmarkStart w:id="125" w:name="_Toc14201262"/>
    </w:p>
    <w:bookmarkEnd w:id="124"/>
    <w:bookmarkEnd w:id="125"/>
    <w:p w14:paraId="47F60A67">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firstLine="0" w:firstLineChars="0"/>
        <w:textAlignment w:val="auto"/>
        <w:outlineLvl w:val="9"/>
        <w:rPr>
          <w:rFonts w:hint="eastAsia" w:ascii="Times New Roman" w:hAnsi="Times New Roman" w:eastAsia="黑体" w:cs="Times New Roman"/>
          <w:bCs/>
          <w:color w:val="auto"/>
          <w:sz w:val="24"/>
          <w:szCs w:val="32"/>
          <w:highlight w:val="none"/>
          <w:lang w:eastAsia="zh-CN"/>
        </w:rPr>
      </w:pPr>
      <w:r>
        <w:rPr>
          <w:rFonts w:hint="eastAsia" w:ascii="Times New Roman" w:hAnsi="Times New Roman" w:eastAsia="黑体" w:cs="Times New Roman"/>
          <w:bCs/>
          <w:color w:val="auto"/>
          <w:sz w:val="24"/>
          <w:szCs w:val="32"/>
          <w:highlight w:val="none"/>
          <w:lang w:val="en-US" w:eastAsia="zh-CN"/>
        </w:rPr>
        <w:t>9</w:t>
      </w:r>
      <w:r>
        <w:rPr>
          <w:rFonts w:hint="default" w:ascii="Times New Roman" w:hAnsi="Times New Roman" w:eastAsia="黑体" w:cs="Times New Roman"/>
          <w:bCs/>
          <w:color w:val="auto"/>
          <w:sz w:val="24"/>
          <w:szCs w:val="32"/>
          <w:highlight w:val="none"/>
        </w:rPr>
        <w:t xml:space="preserve">. </w:t>
      </w:r>
      <w:r>
        <w:rPr>
          <w:rFonts w:hint="eastAsia" w:ascii="Times New Roman" w:hAnsi="Times New Roman" w:eastAsia="黑体" w:cs="Times New Roman"/>
          <w:bCs/>
          <w:color w:val="auto"/>
          <w:sz w:val="24"/>
          <w:szCs w:val="32"/>
          <w:highlight w:val="none"/>
          <w:lang w:eastAsia="zh-CN"/>
        </w:rPr>
        <w:t>投诉</w:t>
      </w:r>
    </w:p>
    <w:p w14:paraId="7EA22E46">
      <w:pPr>
        <w:keepNext w:val="0"/>
        <w:keepLines w:val="0"/>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lang w:eastAsia="zh-CN"/>
        </w:rPr>
        <w:t>供应商</w:t>
      </w:r>
      <w:r>
        <w:rPr>
          <w:rFonts w:hint="default" w:ascii="Times New Roman" w:hAnsi="Times New Roman" w:cs="Times New Roman"/>
          <w:color w:val="auto"/>
          <w:highlight w:val="none"/>
        </w:rPr>
        <w:t>或其他利害关系人认为</w:t>
      </w:r>
      <w:r>
        <w:rPr>
          <w:rFonts w:hint="default" w:ascii="Times New Roman" w:hAnsi="Times New Roman" w:cs="Times New Roman"/>
          <w:color w:val="auto"/>
          <w:highlight w:val="none"/>
          <w:lang w:val="en-US" w:eastAsia="zh-CN"/>
        </w:rPr>
        <w:t>询比</w:t>
      </w:r>
      <w:r>
        <w:rPr>
          <w:rFonts w:hint="default" w:ascii="Times New Roman" w:hAnsi="Times New Roman" w:cs="Times New Roman"/>
          <w:color w:val="auto"/>
          <w:highlight w:val="none"/>
        </w:rPr>
        <w:t>活动不符合法律法规规定的，可以自知道或应当知道之日起10日内向有关监督部门投诉。投诉应有明确的请求和必要的证明材料。</w:t>
      </w:r>
    </w:p>
    <w:p w14:paraId="11DD5710">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firstLine="0" w:firstLineChars="0"/>
        <w:textAlignment w:val="auto"/>
        <w:outlineLvl w:val="9"/>
        <w:rPr>
          <w:rFonts w:hint="default" w:ascii="Times New Roman" w:hAnsi="Times New Roman" w:eastAsia="黑体" w:cs="Times New Roman"/>
          <w:bCs/>
          <w:color w:val="auto"/>
          <w:sz w:val="24"/>
          <w:szCs w:val="32"/>
          <w:highlight w:val="none"/>
        </w:rPr>
      </w:pPr>
      <w:bookmarkStart w:id="126" w:name="_Toc9067731"/>
      <w:bookmarkStart w:id="127" w:name="_Toc14201263"/>
      <w:bookmarkStart w:id="128" w:name="_Toc26656994"/>
      <w:r>
        <w:rPr>
          <w:rFonts w:hint="eastAsia" w:ascii="Times New Roman" w:hAnsi="Times New Roman" w:eastAsia="黑体" w:cs="Times New Roman"/>
          <w:bCs/>
          <w:color w:val="auto"/>
          <w:sz w:val="24"/>
          <w:szCs w:val="32"/>
          <w:highlight w:val="none"/>
          <w:lang w:val="en-US" w:eastAsia="zh-CN"/>
        </w:rPr>
        <w:t>10</w:t>
      </w:r>
      <w:r>
        <w:rPr>
          <w:rFonts w:hint="default" w:ascii="Times New Roman" w:hAnsi="Times New Roman" w:eastAsia="黑体" w:cs="Times New Roman"/>
          <w:bCs/>
          <w:color w:val="auto"/>
          <w:sz w:val="24"/>
          <w:szCs w:val="32"/>
          <w:highlight w:val="none"/>
        </w:rPr>
        <w:t>.</w:t>
      </w:r>
      <w:r>
        <w:rPr>
          <w:rFonts w:hint="eastAsia" w:ascii="Times New Roman" w:hAnsi="Times New Roman" w:eastAsia="黑体" w:cs="Times New Roman"/>
          <w:bCs/>
          <w:color w:val="auto"/>
          <w:sz w:val="24"/>
          <w:szCs w:val="32"/>
          <w:highlight w:val="none"/>
          <w:lang w:val="en-US" w:eastAsia="zh-CN"/>
        </w:rPr>
        <w:t xml:space="preserve"> </w:t>
      </w:r>
      <w:r>
        <w:rPr>
          <w:rFonts w:hint="default" w:ascii="Times New Roman" w:hAnsi="Times New Roman" w:eastAsia="黑体" w:cs="Times New Roman"/>
          <w:bCs/>
          <w:color w:val="auto"/>
          <w:sz w:val="24"/>
          <w:szCs w:val="32"/>
          <w:highlight w:val="none"/>
        </w:rPr>
        <w:t>需要补充的其他内容</w:t>
      </w:r>
      <w:bookmarkEnd w:id="126"/>
      <w:bookmarkEnd w:id="127"/>
      <w:bookmarkEnd w:id="128"/>
    </w:p>
    <w:p w14:paraId="7B922D2B">
      <w:pPr>
        <w:keepNext w:val="0"/>
        <w:keepLines w:val="0"/>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rPr>
        <w:t>需要补充的其他内容：</w:t>
      </w:r>
      <w:r>
        <w:rPr>
          <w:rFonts w:hint="eastAsia" w:ascii="Times New Roman" w:hAnsi="Times New Roman" w:cs="Times New Roman"/>
          <w:color w:val="auto"/>
          <w:highlight w:val="none"/>
          <w:lang w:val="en-US" w:eastAsia="zh-CN"/>
        </w:rPr>
        <w:t>_____________________。</w:t>
      </w:r>
    </w:p>
    <w:p w14:paraId="00545911">
      <w:pPr>
        <w:widowControl/>
        <w:ind w:firstLine="0" w:firstLineChars="0"/>
        <w:jc w:val="left"/>
        <w:rPr>
          <w:rFonts w:hint="default" w:ascii="Times New Roman" w:hAnsi="Times New Roman" w:cs="Times New Roman"/>
          <w:color w:val="auto"/>
          <w:highlight w:val="none"/>
        </w:rPr>
      </w:pPr>
      <w:r>
        <w:rPr>
          <w:rFonts w:hint="default" w:ascii="Times New Roman" w:hAnsi="Times New Roman" w:cs="Times New Roman"/>
          <w:color w:val="auto"/>
          <w:highlight w:val="none"/>
        </w:rPr>
        <w:br w:type="page"/>
      </w:r>
    </w:p>
    <w:p w14:paraId="1BA8C16F">
      <w:pPr>
        <w:pStyle w:val="2"/>
        <w:bidi w:val="0"/>
        <w:ind w:left="0" w:leftChars="0" w:firstLine="0" w:firstLineChars="0"/>
        <w:rPr>
          <w:rFonts w:hint="default"/>
          <w:lang w:val="en-US" w:eastAsia="zh-CN"/>
        </w:rPr>
      </w:pPr>
      <w:bookmarkStart w:id="129" w:name="_Toc18182_WPSOffice_Level1"/>
      <w:r>
        <w:rPr>
          <w:rFonts w:hint="eastAsia"/>
          <w:lang w:val="en-US" w:eastAsia="zh-CN"/>
        </w:rPr>
        <w:t xml:space="preserve"> </w:t>
      </w:r>
      <w:r>
        <w:rPr>
          <w:rFonts w:hint="default"/>
          <w:lang w:val="en-US" w:eastAsia="zh-CN"/>
        </w:rPr>
        <w:t>评审办法</w:t>
      </w:r>
      <w:bookmarkEnd w:id="129"/>
    </w:p>
    <w:p w14:paraId="3B018C3F">
      <w:pPr>
        <w:spacing w:after="312" w:afterLines="100" w:line="420" w:lineRule="exact"/>
        <w:jc w:val="center"/>
        <w:rPr>
          <w:rFonts w:ascii="Times New Roman" w:hAnsi="Times New Roman" w:eastAsia="黑体" w:cs="Times New Roman"/>
          <w:sz w:val="28"/>
          <w:szCs w:val="28"/>
        </w:rPr>
      </w:pPr>
      <w:bookmarkStart w:id="130" w:name="_Toc78207727"/>
      <w:r>
        <w:rPr>
          <w:rFonts w:ascii="Times New Roman" w:hAnsi="Times New Roman" w:eastAsia="黑体" w:cs="Times New Roman"/>
          <w:sz w:val="28"/>
          <w:szCs w:val="28"/>
        </w:rPr>
        <w:t>评审办法前附表</w:t>
      </w:r>
      <w:r>
        <w:rPr>
          <w:rFonts w:hint="eastAsia" w:ascii="Times New Roman" w:hAnsi="Times New Roman" w:eastAsia="黑体" w:cs="Times New Roman"/>
          <w:sz w:val="28"/>
          <w:szCs w:val="28"/>
        </w:rPr>
        <w:t>（综合评分法）</w:t>
      </w:r>
    </w:p>
    <w:tbl>
      <w:tblPr>
        <w:tblStyle w:val="16"/>
        <w:tblpPr w:leftFromText="180" w:rightFromText="180" w:vertAnchor="text" w:horzAnchor="page" w:tblpXSpec="center" w:tblpY="747"/>
        <w:tblOverlap w:val="never"/>
        <w:tblW w:w="501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21"/>
        <w:gridCol w:w="911"/>
        <w:gridCol w:w="48"/>
        <w:gridCol w:w="1106"/>
        <w:gridCol w:w="502"/>
        <w:gridCol w:w="5146"/>
        <w:gridCol w:w="5"/>
      </w:tblGrid>
      <w:tr w14:paraId="7FB570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3" w:type="pct"/>
          <w:trHeight w:val="891" w:hRule="atLeast"/>
          <w:jc w:val="center"/>
        </w:trPr>
        <w:tc>
          <w:tcPr>
            <w:tcW w:w="947" w:type="pct"/>
            <w:gridSpan w:val="3"/>
            <w:vAlign w:val="center"/>
          </w:tcPr>
          <w:p w14:paraId="3E3261BC">
            <w:pPr>
              <w:widowControl/>
              <w:jc w:val="center"/>
              <w:rPr>
                <w:rFonts w:ascii="Times New Roman" w:hAnsi="Times New Roman" w:eastAsia="宋体" w:cs="Times New Roman"/>
                <w:kern w:val="0"/>
                <w:sz w:val="21"/>
                <w:szCs w:val="21"/>
              </w:rPr>
            </w:pPr>
            <w:r>
              <w:rPr>
                <w:rFonts w:ascii="Times New Roman" w:hAnsi="Times New Roman" w:eastAsia="宋体" w:cs="Times New Roman"/>
                <w:b/>
                <w:bCs/>
                <w:kern w:val="0"/>
                <w:sz w:val="21"/>
                <w:szCs w:val="21"/>
              </w:rPr>
              <w:t>条款号</w:t>
            </w:r>
          </w:p>
        </w:tc>
        <w:tc>
          <w:tcPr>
            <w:tcW w:w="964" w:type="pct"/>
            <w:gridSpan w:val="2"/>
            <w:vAlign w:val="center"/>
          </w:tcPr>
          <w:p w14:paraId="2B3AA7B0">
            <w:pPr>
              <w:widowControl/>
              <w:ind w:firstLine="105" w:firstLineChars="50"/>
              <w:jc w:val="center"/>
              <w:rPr>
                <w:rFonts w:ascii="Times New Roman" w:hAnsi="Times New Roman" w:eastAsia="宋体" w:cs="Times New Roman"/>
                <w:kern w:val="0"/>
                <w:sz w:val="21"/>
                <w:szCs w:val="21"/>
              </w:rPr>
            </w:pPr>
            <w:r>
              <w:rPr>
                <w:rFonts w:ascii="Times New Roman" w:hAnsi="Times New Roman" w:eastAsia="宋体" w:cs="Times New Roman"/>
                <w:b/>
                <w:bCs/>
                <w:kern w:val="0"/>
                <w:sz w:val="21"/>
                <w:szCs w:val="21"/>
              </w:rPr>
              <w:t>评审因素</w:t>
            </w:r>
          </w:p>
        </w:tc>
        <w:tc>
          <w:tcPr>
            <w:tcW w:w="3085" w:type="pct"/>
            <w:vAlign w:val="center"/>
          </w:tcPr>
          <w:p w14:paraId="532C1721">
            <w:pPr>
              <w:widowControl/>
              <w:ind w:firstLine="105" w:firstLineChars="50"/>
              <w:jc w:val="center"/>
              <w:rPr>
                <w:rFonts w:ascii="Times New Roman" w:hAnsi="Times New Roman" w:eastAsia="宋体" w:cs="Times New Roman"/>
                <w:kern w:val="0"/>
                <w:sz w:val="21"/>
                <w:szCs w:val="21"/>
              </w:rPr>
            </w:pPr>
            <w:r>
              <w:rPr>
                <w:rFonts w:ascii="Times New Roman" w:hAnsi="Times New Roman" w:eastAsia="宋体" w:cs="Times New Roman"/>
                <w:b/>
                <w:bCs/>
                <w:kern w:val="0"/>
                <w:sz w:val="21"/>
                <w:szCs w:val="21"/>
              </w:rPr>
              <w:t>评审标准</w:t>
            </w:r>
          </w:p>
        </w:tc>
      </w:tr>
      <w:tr w14:paraId="2CA76D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3" w:type="pct"/>
          <w:trHeight w:val="2215" w:hRule="atLeast"/>
          <w:jc w:val="center"/>
        </w:trPr>
        <w:tc>
          <w:tcPr>
            <w:tcW w:w="372" w:type="pct"/>
            <w:vAlign w:val="center"/>
          </w:tcPr>
          <w:p w14:paraId="3B8A33A6">
            <w:pPr>
              <w:widowControl/>
              <w:jc w:val="center"/>
              <w:rPr>
                <w:rFonts w:ascii="Times New Roman" w:hAnsi="Times New Roman" w:eastAsia="宋体" w:cs="Times New Roman"/>
                <w:bCs/>
                <w:kern w:val="0"/>
                <w:sz w:val="21"/>
                <w:szCs w:val="21"/>
              </w:rPr>
            </w:pPr>
            <w:r>
              <w:rPr>
                <w:rFonts w:ascii="Times New Roman" w:hAnsi="Times New Roman" w:eastAsia="宋体" w:cs="Times New Roman"/>
                <w:bCs/>
                <w:kern w:val="0"/>
                <w:sz w:val="21"/>
                <w:szCs w:val="21"/>
              </w:rPr>
              <w:t>1</w:t>
            </w:r>
          </w:p>
        </w:tc>
        <w:tc>
          <w:tcPr>
            <w:tcW w:w="575" w:type="pct"/>
            <w:gridSpan w:val="2"/>
            <w:vAlign w:val="center"/>
          </w:tcPr>
          <w:p w14:paraId="7AA65112">
            <w:pPr>
              <w:widowControl/>
              <w:jc w:val="center"/>
              <w:rPr>
                <w:rFonts w:ascii="Times New Roman" w:hAnsi="Times New Roman" w:eastAsia="宋体" w:cs="Times New Roman"/>
                <w:bCs/>
                <w:kern w:val="0"/>
                <w:sz w:val="21"/>
                <w:szCs w:val="21"/>
              </w:rPr>
            </w:pPr>
            <w:r>
              <w:rPr>
                <w:rFonts w:ascii="Times New Roman" w:hAnsi="Times New Roman" w:eastAsia="宋体" w:cs="Times New Roman"/>
                <w:bCs/>
                <w:kern w:val="0"/>
                <w:sz w:val="21"/>
                <w:szCs w:val="21"/>
              </w:rPr>
              <w:t>评审</w:t>
            </w:r>
            <w:r>
              <w:rPr>
                <w:rFonts w:hint="eastAsia" w:ascii="Times New Roman" w:hAnsi="Times New Roman" w:eastAsia="宋体" w:cs="Times New Roman"/>
                <w:bCs/>
                <w:kern w:val="0"/>
                <w:sz w:val="21"/>
                <w:szCs w:val="21"/>
              </w:rPr>
              <w:t>方</w:t>
            </w:r>
            <w:r>
              <w:rPr>
                <w:rFonts w:ascii="Times New Roman" w:hAnsi="Times New Roman" w:eastAsia="宋体" w:cs="Times New Roman"/>
                <w:bCs/>
                <w:kern w:val="0"/>
                <w:sz w:val="21"/>
                <w:szCs w:val="21"/>
              </w:rPr>
              <w:t>法</w:t>
            </w:r>
          </w:p>
        </w:tc>
        <w:tc>
          <w:tcPr>
            <w:tcW w:w="964" w:type="pct"/>
            <w:gridSpan w:val="2"/>
            <w:tcMar>
              <w:left w:w="75" w:type="dxa"/>
            </w:tcMar>
            <w:vAlign w:val="center"/>
          </w:tcPr>
          <w:p w14:paraId="3D14FA86">
            <w:pPr>
              <w:widowControl/>
              <w:adjustRightInd w:val="0"/>
              <w:snapToGrid w:val="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成交候选人</w:t>
            </w:r>
          </w:p>
          <w:p w14:paraId="0E899645">
            <w:pPr>
              <w:widowControl/>
              <w:adjustRightInd w:val="0"/>
              <w:snapToGrid w:val="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排序方法</w:t>
            </w:r>
          </w:p>
        </w:tc>
        <w:tc>
          <w:tcPr>
            <w:tcW w:w="3085" w:type="pct"/>
            <w:tcMar>
              <w:left w:w="75" w:type="dxa"/>
            </w:tcMar>
            <w:vAlign w:val="center"/>
          </w:tcPr>
          <w:p w14:paraId="4174270A">
            <w:pPr>
              <w:widowControl/>
              <w:adjustRightInd w:val="0"/>
              <w:snapToGrid w:val="0"/>
              <w:jc w:val="left"/>
              <w:rPr>
                <w:rFonts w:ascii="Calibri" w:hAnsi="Calibri" w:eastAsia="宋体" w:cs="宋体"/>
                <w:sz w:val="21"/>
                <w:szCs w:val="21"/>
              </w:rPr>
            </w:pPr>
            <w:r>
              <w:rPr>
                <w:rFonts w:hint="eastAsia" w:ascii="Calibri" w:hAnsi="Calibri" w:eastAsia="宋体" w:cs="宋体"/>
                <w:sz w:val="21"/>
                <w:szCs w:val="21"/>
              </w:rPr>
              <w:t>按综合得分由高到低的顺序依次推荐成交候选人：</w:t>
            </w:r>
          </w:p>
          <w:p w14:paraId="639EB19D">
            <w:pPr>
              <w:widowControl/>
              <w:adjustRightInd w:val="0"/>
              <w:snapToGrid w:val="0"/>
              <w:jc w:val="left"/>
              <w:rPr>
                <w:rFonts w:ascii="Calibri" w:hAnsi="Calibri" w:eastAsia="宋体" w:cs="宋体"/>
                <w:sz w:val="21"/>
                <w:szCs w:val="21"/>
              </w:rPr>
            </w:pPr>
            <w:r>
              <w:rPr>
                <w:rFonts w:ascii="Times New Roman" w:hAnsi="Times New Roman" w:eastAsia="宋体" w:cs="Times New Roman"/>
                <w:kern w:val="0"/>
                <w:sz w:val="21"/>
                <w:szCs w:val="21"/>
              </w:rPr>
              <w:fldChar w:fldCharType="begin"/>
            </w:r>
            <w:r>
              <w:rPr>
                <w:rFonts w:ascii="Times New Roman" w:hAnsi="Times New Roman" w:eastAsia="宋体" w:cs="Times New Roman"/>
                <w:kern w:val="0"/>
                <w:sz w:val="21"/>
                <w:szCs w:val="21"/>
              </w:rPr>
              <w:instrText xml:space="preserve"> </w:instrText>
            </w:r>
            <w:r>
              <w:rPr>
                <w:rFonts w:hint="eastAsia" w:ascii="Times New Roman" w:hAnsi="Times New Roman" w:eastAsia="宋体" w:cs="Times New Roman"/>
                <w:kern w:val="0"/>
                <w:sz w:val="21"/>
                <w:szCs w:val="21"/>
              </w:rPr>
              <w:instrText xml:space="preserve">eq \o\ac(</w:instrText>
            </w:r>
            <w:r>
              <w:rPr>
                <w:rFonts w:hint="eastAsia" w:ascii="Times New Roman" w:hAnsi="Times New Roman" w:eastAsia="宋体" w:cs="Times New Roman"/>
                <w:kern w:val="0"/>
                <w:position w:val="-4"/>
                <w:sz w:val="31"/>
                <w:szCs w:val="21"/>
              </w:rPr>
              <w:instrText xml:space="preserve">□</w:instrText>
            </w:r>
            <w:r>
              <w:rPr>
                <w:rFonts w:hint="eastAsia" w:ascii="Times New Roman" w:hAnsi="Times New Roman" w:eastAsia="宋体" w:cs="Times New Roman"/>
                <w:kern w:val="0"/>
                <w:position w:val="-4"/>
                <w:sz w:val="31"/>
                <w:szCs w:val="21"/>
                <w:lang w:eastAsia="zh-CN"/>
              </w:rPr>
              <w:instrText xml:space="preserve">,</w:instrText>
            </w:r>
            <w:r>
              <w:rPr>
                <w:rFonts w:hint="eastAsia" w:ascii="Times New Roman" w:hAnsi="Times New Roman" w:eastAsia="宋体" w:cs="Times New Roman"/>
                <w:kern w:val="0"/>
                <w:position w:val="0"/>
                <w:sz w:val="21"/>
                <w:szCs w:val="21"/>
                <w:lang w:eastAsia="zh-CN"/>
              </w:rPr>
              <w:instrText xml:space="preserve">√</w:instrText>
            </w:r>
            <w:r>
              <w:rPr>
                <w:rFonts w:hint="eastAsia" w:ascii="Times New Roman" w:hAnsi="Times New Roman" w:eastAsia="宋体" w:cs="Times New Roman"/>
                <w:kern w:val="0"/>
                <w:position w:val="0"/>
                <w:sz w:val="21"/>
                <w:szCs w:val="21"/>
              </w:rPr>
              <w:instrText xml:space="preserve">)</w:instrText>
            </w:r>
            <w:r>
              <w:rPr>
                <w:rFonts w:ascii="Times New Roman" w:hAnsi="Times New Roman" w:eastAsia="宋体" w:cs="Times New Roman"/>
                <w:kern w:val="0"/>
                <w:sz w:val="21"/>
                <w:szCs w:val="21"/>
              </w:rPr>
              <w:fldChar w:fldCharType="end"/>
            </w:r>
            <w:r>
              <w:rPr>
                <w:rFonts w:hint="eastAsia" w:ascii="Calibri" w:hAnsi="Calibri" w:eastAsia="宋体" w:cs="宋体"/>
                <w:sz w:val="21"/>
                <w:szCs w:val="21"/>
              </w:rPr>
              <w:t>当综合得分相等时，以评审价得分高的优先；评审价得分也相等的，以评审价低的优先；评审价也相等的，以递交响应文件在前的优先。</w:t>
            </w:r>
          </w:p>
          <w:p w14:paraId="141FFBA9">
            <w:pPr>
              <w:widowControl w:val="0"/>
              <w:adjustRightInd w:val="0"/>
              <w:snapToGrid w:val="0"/>
              <w:spacing w:after="120"/>
              <w:jc w:val="both"/>
              <w:rPr>
                <w:rFonts w:ascii="Calibri" w:hAnsi="Calibri" w:eastAsia="宋体" w:cs="宋体"/>
                <w:kern w:val="2"/>
                <w:sz w:val="21"/>
                <w:szCs w:val="21"/>
                <w:lang w:val="en-US" w:eastAsia="zh-CN" w:bidi="ar-SA"/>
              </w:rPr>
            </w:pPr>
            <w:r>
              <w:rPr>
                <w:rFonts w:ascii="Times New Roman" w:hAnsi="Times New Roman" w:eastAsia="宋体" w:cs="Times New Roman"/>
                <w:kern w:val="0"/>
                <w:sz w:val="21"/>
                <w:szCs w:val="21"/>
              </w:rPr>
              <w:fldChar w:fldCharType="begin"/>
            </w:r>
            <w:r>
              <w:rPr>
                <w:rFonts w:ascii="Times New Roman" w:hAnsi="Times New Roman" w:eastAsia="宋体" w:cs="Times New Roman"/>
                <w:kern w:val="0"/>
                <w:sz w:val="21"/>
                <w:szCs w:val="21"/>
              </w:rPr>
              <w:instrText xml:space="preserve"> </w:instrText>
            </w:r>
            <w:r>
              <w:rPr>
                <w:rFonts w:hint="eastAsia" w:ascii="Times New Roman" w:hAnsi="Times New Roman" w:eastAsia="宋体" w:cs="Times New Roman"/>
                <w:kern w:val="0"/>
                <w:sz w:val="21"/>
                <w:szCs w:val="21"/>
              </w:rPr>
              <w:instrText xml:space="preserve">eq \o\ac(</w:instrText>
            </w:r>
            <w:r>
              <w:rPr>
                <w:rFonts w:hint="eastAsia" w:ascii="Times New Roman" w:hAnsi="Times New Roman" w:eastAsia="宋体" w:cs="Times New Roman"/>
                <w:kern w:val="0"/>
                <w:position w:val="-4"/>
                <w:sz w:val="31"/>
                <w:szCs w:val="21"/>
              </w:rPr>
              <w:instrText xml:space="preserve">□</w:instrText>
            </w:r>
            <w:r>
              <w:rPr>
                <w:rFonts w:hint="eastAsia" w:ascii="Times New Roman" w:hAnsi="Times New Roman" w:eastAsia="宋体" w:cs="Times New Roman"/>
                <w:kern w:val="0"/>
                <w:position w:val="0"/>
                <w:sz w:val="21"/>
                <w:szCs w:val="21"/>
              </w:rPr>
              <w:instrText xml:space="preserve">)</w:instrText>
            </w:r>
            <w:r>
              <w:rPr>
                <w:rFonts w:ascii="Times New Roman" w:hAnsi="Times New Roman" w:eastAsia="宋体" w:cs="Times New Roman"/>
                <w:kern w:val="0"/>
                <w:sz w:val="21"/>
                <w:szCs w:val="21"/>
              </w:rPr>
              <w:fldChar w:fldCharType="end"/>
            </w:r>
            <w:r>
              <w:rPr>
                <w:rFonts w:hint="eastAsia" w:ascii="Times New Roman" w:hAnsi="Times New Roman" w:eastAsia="宋体" w:cs="Times New Roman"/>
                <w:kern w:val="0"/>
                <w:sz w:val="21"/>
                <w:szCs w:val="21"/>
                <w:lang w:val="en-US" w:eastAsia="zh-CN" w:bidi="ar-SA"/>
              </w:rPr>
              <w:t>___________________________</w:t>
            </w:r>
          </w:p>
        </w:tc>
      </w:tr>
      <w:tr w14:paraId="78EBE4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3" w:type="pct"/>
          <w:trHeight w:val="840" w:hRule="atLeast"/>
          <w:jc w:val="center"/>
        </w:trPr>
        <w:tc>
          <w:tcPr>
            <w:tcW w:w="947" w:type="pct"/>
            <w:gridSpan w:val="3"/>
            <w:vAlign w:val="center"/>
          </w:tcPr>
          <w:p w14:paraId="62344513">
            <w:pPr>
              <w:widowControl/>
              <w:spacing w:line="360" w:lineRule="atLeast"/>
              <w:jc w:val="center"/>
              <w:rPr>
                <w:rFonts w:ascii="Times New Roman" w:hAnsi="Times New Roman" w:eastAsia="宋体" w:cs="Times New Roman"/>
                <w:kern w:val="0"/>
                <w:sz w:val="21"/>
                <w:szCs w:val="21"/>
              </w:rPr>
            </w:pPr>
            <w:r>
              <w:rPr>
                <w:rFonts w:ascii="Times New Roman" w:hAnsi="Times New Roman" w:eastAsia="宋体" w:cs="Times New Roman"/>
                <w:b/>
                <w:bCs/>
                <w:kern w:val="0"/>
                <w:sz w:val="21"/>
                <w:szCs w:val="21"/>
              </w:rPr>
              <w:t>条款号</w:t>
            </w:r>
          </w:p>
        </w:tc>
        <w:tc>
          <w:tcPr>
            <w:tcW w:w="964" w:type="pct"/>
            <w:gridSpan w:val="2"/>
            <w:vAlign w:val="center"/>
          </w:tcPr>
          <w:p w14:paraId="11130081">
            <w:pPr>
              <w:widowControl/>
              <w:spacing w:line="360" w:lineRule="atLeast"/>
              <w:jc w:val="center"/>
              <w:rPr>
                <w:rFonts w:ascii="Times New Roman" w:hAnsi="Times New Roman" w:eastAsia="宋体" w:cs="Times New Roman"/>
                <w:kern w:val="0"/>
                <w:sz w:val="21"/>
                <w:szCs w:val="21"/>
              </w:rPr>
            </w:pPr>
            <w:r>
              <w:rPr>
                <w:rFonts w:ascii="Times New Roman" w:hAnsi="Times New Roman" w:eastAsia="宋体" w:cs="Times New Roman"/>
                <w:b/>
                <w:bCs/>
                <w:kern w:val="0"/>
                <w:sz w:val="21"/>
                <w:szCs w:val="21"/>
              </w:rPr>
              <w:t>评审因素</w:t>
            </w:r>
          </w:p>
        </w:tc>
        <w:tc>
          <w:tcPr>
            <w:tcW w:w="3085" w:type="pct"/>
            <w:vAlign w:val="center"/>
          </w:tcPr>
          <w:p w14:paraId="13FD6366">
            <w:pPr>
              <w:widowControl/>
              <w:spacing w:line="360" w:lineRule="atLeast"/>
              <w:jc w:val="center"/>
              <w:rPr>
                <w:rFonts w:ascii="Times New Roman" w:hAnsi="Times New Roman" w:eastAsia="宋体" w:cs="Times New Roman"/>
                <w:kern w:val="0"/>
                <w:sz w:val="21"/>
                <w:szCs w:val="21"/>
              </w:rPr>
            </w:pPr>
            <w:r>
              <w:rPr>
                <w:rFonts w:ascii="Times New Roman" w:hAnsi="Times New Roman" w:eastAsia="宋体" w:cs="Times New Roman"/>
                <w:b/>
                <w:bCs/>
                <w:kern w:val="0"/>
                <w:sz w:val="21"/>
                <w:szCs w:val="21"/>
              </w:rPr>
              <w:t>评审标准</w:t>
            </w:r>
          </w:p>
        </w:tc>
      </w:tr>
      <w:tr w14:paraId="68B5CA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3" w:type="pct"/>
          <w:trHeight w:val="567" w:hRule="atLeast"/>
          <w:jc w:val="center"/>
        </w:trPr>
        <w:tc>
          <w:tcPr>
            <w:tcW w:w="372" w:type="pct"/>
            <w:vMerge w:val="restart"/>
            <w:vAlign w:val="center"/>
          </w:tcPr>
          <w:p w14:paraId="0E1C699B">
            <w:pPr>
              <w:widowControl/>
              <w:adjustRightInd w:val="0"/>
              <w:snapToGrid w:val="0"/>
              <w:spacing w:line="360" w:lineRule="atLeast"/>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2.1.1</w:t>
            </w:r>
          </w:p>
        </w:tc>
        <w:tc>
          <w:tcPr>
            <w:tcW w:w="575" w:type="pct"/>
            <w:gridSpan w:val="2"/>
            <w:vMerge w:val="restart"/>
            <w:vAlign w:val="center"/>
          </w:tcPr>
          <w:p w14:paraId="2E2A880C">
            <w:pPr>
              <w:widowControl/>
              <w:adjustRightInd w:val="0"/>
              <w:snapToGrid w:val="0"/>
              <w:spacing w:line="360" w:lineRule="atLeast"/>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形式评审标准</w:t>
            </w:r>
          </w:p>
        </w:tc>
        <w:tc>
          <w:tcPr>
            <w:tcW w:w="964" w:type="pct"/>
            <w:gridSpan w:val="2"/>
            <w:tcMar>
              <w:left w:w="75" w:type="dxa"/>
            </w:tcMar>
            <w:vAlign w:val="center"/>
          </w:tcPr>
          <w:p w14:paraId="3F214B85">
            <w:pPr>
              <w:widowControl/>
              <w:adjustRightInd w:val="0"/>
              <w:snapToGrid w:val="0"/>
              <w:spacing w:line="360" w:lineRule="atLeast"/>
              <w:jc w:val="left"/>
              <w:rPr>
                <w:rFonts w:ascii="Times New Roman" w:hAnsi="Times New Roman" w:eastAsia="宋体" w:cs="Times New Roman"/>
                <w:kern w:val="0"/>
                <w:sz w:val="21"/>
                <w:szCs w:val="21"/>
              </w:rPr>
            </w:pPr>
            <w:r>
              <w:rPr>
                <w:rFonts w:ascii="Times New Roman" w:hAnsi="Times New Roman" w:eastAsia="宋体" w:cs="Times New Roman"/>
                <w:kern w:val="0"/>
                <w:sz w:val="21"/>
                <w:szCs w:val="21"/>
              </w:rPr>
              <w:t>供应商名称</w:t>
            </w:r>
          </w:p>
        </w:tc>
        <w:tc>
          <w:tcPr>
            <w:tcW w:w="3085" w:type="pct"/>
            <w:tcMar>
              <w:left w:w="75" w:type="dxa"/>
            </w:tcMar>
            <w:vAlign w:val="center"/>
          </w:tcPr>
          <w:p w14:paraId="61C3559E">
            <w:pPr>
              <w:widowControl/>
              <w:adjustRightInd w:val="0"/>
              <w:snapToGrid w:val="0"/>
              <w:spacing w:line="360" w:lineRule="atLeast"/>
              <w:jc w:val="left"/>
              <w:rPr>
                <w:rFonts w:ascii="Times New Roman" w:hAnsi="Times New Roman" w:eastAsia="宋体" w:cs="Times New Roman"/>
                <w:kern w:val="0"/>
                <w:sz w:val="21"/>
                <w:szCs w:val="21"/>
              </w:rPr>
            </w:pPr>
            <w:r>
              <w:rPr>
                <w:rFonts w:ascii="Times New Roman" w:hAnsi="Times New Roman" w:eastAsia="宋体" w:cs="Times New Roman"/>
                <w:kern w:val="0"/>
                <w:sz w:val="21"/>
                <w:szCs w:val="21"/>
              </w:rPr>
              <w:t>与营业执照、资质证书</w:t>
            </w:r>
            <w:r>
              <w:rPr>
                <w:rFonts w:hint="eastAsia" w:ascii="Times New Roman" w:hAnsi="Times New Roman" w:eastAsia="宋体" w:cs="Times New Roman"/>
                <w:kern w:val="0"/>
                <w:sz w:val="21"/>
                <w:szCs w:val="21"/>
              </w:rPr>
              <w:t>（如有）</w:t>
            </w:r>
            <w:r>
              <w:rPr>
                <w:rFonts w:ascii="Times New Roman" w:hAnsi="Times New Roman" w:eastAsia="宋体" w:cs="Times New Roman"/>
                <w:kern w:val="0"/>
                <w:sz w:val="21"/>
                <w:szCs w:val="21"/>
              </w:rPr>
              <w:t>一致</w:t>
            </w:r>
          </w:p>
        </w:tc>
      </w:tr>
      <w:tr w14:paraId="396257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3" w:type="pct"/>
          <w:trHeight w:val="567" w:hRule="atLeast"/>
          <w:jc w:val="center"/>
        </w:trPr>
        <w:tc>
          <w:tcPr>
            <w:tcW w:w="372" w:type="pct"/>
            <w:vMerge w:val="continue"/>
            <w:vAlign w:val="center"/>
          </w:tcPr>
          <w:p w14:paraId="2E3C7039">
            <w:pPr>
              <w:widowControl/>
              <w:adjustRightInd w:val="0"/>
              <w:snapToGrid w:val="0"/>
              <w:spacing w:line="360" w:lineRule="atLeast"/>
              <w:jc w:val="center"/>
              <w:rPr>
                <w:rFonts w:ascii="Times New Roman" w:hAnsi="Times New Roman" w:eastAsia="宋体" w:cs="Times New Roman"/>
                <w:kern w:val="0"/>
                <w:sz w:val="21"/>
                <w:szCs w:val="21"/>
              </w:rPr>
            </w:pPr>
          </w:p>
        </w:tc>
        <w:tc>
          <w:tcPr>
            <w:tcW w:w="575" w:type="pct"/>
            <w:gridSpan w:val="2"/>
            <w:vMerge w:val="continue"/>
            <w:vAlign w:val="center"/>
          </w:tcPr>
          <w:p w14:paraId="465B038D">
            <w:pPr>
              <w:widowControl/>
              <w:adjustRightInd w:val="0"/>
              <w:snapToGrid w:val="0"/>
              <w:spacing w:line="360" w:lineRule="atLeast"/>
              <w:jc w:val="center"/>
              <w:rPr>
                <w:rFonts w:ascii="Times New Roman" w:hAnsi="Times New Roman" w:eastAsia="宋体" w:cs="Times New Roman"/>
                <w:kern w:val="0"/>
                <w:sz w:val="21"/>
                <w:szCs w:val="21"/>
              </w:rPr>
            </w:pPr>
          </w:p>
        </w:tc>
        <w:tc>
          <w:tcPr>
            <w:tcW w:w="964" w:type="pct"/>
            <w:gridSpan w:val="2"/>
            <w:tcMar>
              <w:left w:w="75" w:type="dxa"/>
            </w:tcMar>
            <w:vAlign w:val="center"/>
          </w:tcPr>
          <w:p w14:paraId="1966D058">
            <w:pPr>
              <w:widowControl/>
              <w:adjustRightInd w:val="0"/>
              <w:snapToGrid w:val="0"/>
              <w:spacing w:line="360" w:lineRule="atLeast"/>
              <w:jc w:val="left"/>
              <w:rPr>
                <w:rFonts w:ascii="Times New Roman" w:hAnsi="Times New Roman" w:eastAsia="宋体" w:cs="Times New Roman"/>
                <w:kern w:val="0"/>
                <w:sz w:val="21"/>
                <w:szCs w:val="21"/>
              </w:rPr>
            </w:pPr>
            <w:r>
              <w:rPr>
                <w:rFonts w:ascii="Times New Roman" w:hAnsi="Times New Roman" w:eastAsia="宋体" w:cs="Times New Roman"/>
                <w:kern w:val="0"/>
                <w:sz w:val="21"/>
                <w:szCs w:val="21"/>
              </w:rPr>
              <w:t>响应文件格式</w:t>
            </w:r>
          </w:p>
        </w:tc>
        <w:tc>
          <w:tcPr>
            <w:tcW w:w="3085" w:type="pct"/>
            <w:tcMar>
              <w:left w:w="75" w:type="dxa"/>
            </w:tcMar>
            <w:vAlign w:val="center"/>
          </w:tcPr>
          <w:p w14:paraId="6D18F6E3">
            <w:pPr>
              <w:widowControl/>
              <w:adjustRightInd w:val="0"/>
              <w:snapToGrid w:val="0"/>
              <w:spacing w:line="360" w:lineRule="atLeast"/>
              <w:jc w:val="left"/>
              <w:rPr>
                <w:rFonts w:ascii="Times New Roman" w:hAnsi="Times New Roman" w:eastAsia="宋体" w:cs="Times New Roman"/>
                <w:kern w:val="0"/>
                <w:sz w:val="21"/>
                <w:szCs w:val="21"/>
              </w:rPr>
            </w:pPr>
            <w:r>
              <w:rPr>
                <w:rFonts w:ascii="Times New Roman" w:hAnsi="Times New Roman" w:eastAsia="宋体" w:cs="Times New Roman"/>
                <w:kern w:val="0"/>
                <w:sz w:val="21"/>
                <w:szCs w:val="21"/>
              </w:rPr>
              <w:t>符合第六章“响应文件格式”的规定，关键字迹清晰可辨</w:t>
            </w:r>
          </w:p>
        </w:tc>
      </w:tr>
      <w:tr w14:paraId="16272C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3" w:type="pct"/>
          <w:trHeight w:val="567" w:hRule="atLeast"/>
          <w:jc w:val="center"/>
        </w:trPr>
        <w:tc>
          <w:tcPr>
            <w:tcW w:w="372" w:type="pct"/>
            <w:vMerge w:val="continue"/>
            <w:vAlign w:val="center"/>
          </w:tcPr>
          <w:p w14:paraId="750AE446">
            <w:pPr>
              <w:widowControl/>
              <w:adjustRightInd w:val="0"/>
              <w:snapToGrid w:val="0"/>
              <w:spacing w:line="360" w:lineRule="atLeast"/>
              <w:jc w:val="center"/>
              <w:rPr>
                <w:rFonts w:ascii="Times New Roman" w:hAnsi="Times New Roman" w:eastAsia="宋体" w:cs="Times New Roman"/>
                <w:kern w:val="0"/>
                <w:sz w:val="21"/>
                <w:szCs w:val="21"/>
              </w:rPr>
            </w:pPr>
          </w:p>
        </w:tc>
        <w:tc>
          <w:tcPr>
            <w:tcW w:w="575" w:type="pct"/>
            <w:gridSpan w:val="2"/>
            <w:vMerge w:val="continue"/>
            <w:vAlign w:val="center"/>
          </w:tcPr>
          <w:p w14:paraId="3DDA61FE">
            <w:pPr>
              <w:widowControl/>
              <w:adjustRightInd w:val="0"/>
              <w:snapToGrid w:val="0"/>
              <w:spacing w:line="360" w:lineRule="atLeast"/>
              <w:jc w:val="center"/>
              <w:rPr>
                <w:rFonts w:ascii="Times New Roman" w:hAnsi="Times New Roman" w:eastAsia="宋体" w:cs="Times New Roman"/>
                <w:kern w:val="0"/>
                <w:sz w:val="21"/>
                <w:szCs w:val="21"/>
              </w:rPr>
            </w:pPr>
          </w:p>
        </w:tc>
        <w:tc>
          <w:tcPr>
            <w:tcW w:w="964" w:type="pct"/>
            <w:gridSpan w:val="2"/>
            <w:tcMar>
              <w:left w:w="75" w:type="dxa"/>
            </w:tcMar>
            <w:vAlign w:val="center"/>
          </w:tcPr>
          <w:p w14:paraId="2B672613">
            <w:pPr>
              <w:widowControl/>
              <w:adjustRightInd w:val="0"/>
              <w:snapToGrid w:val="0"/>
              <w:spacing w:line="360" w:lineRule="atLeast"/>
              <w:jc w:val="left"/>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签名</w:t>
            </w:r>
            <w:r>
              <w:rPr>
                <w:rFonts w:ascii="Times New Roman" w:hAnsi="Times New Roman" w:eastAsia="宋体" w:cs="Times New Roman"/>
                <w:kern w:val="0"/>
                <w:sz w:val="21"/>
                <w:szCs w:val="21"/>
              </w:rPr>
              <w:t>盖章</w:t>
            </w:r>
          </w:p>
        </w:tc>
        <w:tc>
          <w:tcPr>
            <w:tcW w:w="3085" w:type="pct"/>
            <w:tcMar>
              <w:left w:w="75" w:type="dxa"/>
            </w:tcMar>
            <w:vAlign w:val="center"/>
          </w:tcPr>
          <w:p w14:paraId="22FF596E">
            <w:pPr>
              <w:widowControl/>
              <w:adjustRightInd w:val="0"/>
              <w:snapToGrid w:val="0"/>
              <w:spacing w:line="360" w:lineRule="atLeast"/>
              <w:jc w:val="left"/>
              <w:rPr>
                <w:rFonts w:ascii="Times New Roman" w:hAnsi="Times New Roman" w:eastAsia="宋体" w:cs="Times New Roman"/>
                <w:kern w:val="0"/>
                <w:sz w:val="21"/>
                <w:szCs w:val="21"/>
              </w:rPr>
            </w:pPr>
            <w:r>
              <w:rPr>
                <w:rFonts w:ascii="Times New Roman" w:hAnsi="Times New Roman" w:eastAsia="宋体" w:cs="Times New Roman"/>
                <w:bCs/>
                <w:kern w:val="0"/>
                <w:sz w:val="21"/>
                <w:szCs w:val="21"/>
              </w:rPr>
              <w:t>符合第二章“供应商须知”第3.</w:t>
            </w:r>
            <w:r>
              <w:rPr>
                <w:rFonts w:hint="eastAsia" w:ascii="Times New Roman" w:hAnsi="Times New Roman" w:eastAsia="宋体" w:cs="Times New Roman"/>
                <w:bCs/>
                <w:kern w:val="0"/>
                <w:sz w:val="21"/>
                <w:szCs w:val="21"/>
              </w:rPr>
              <w:t>6</w:t>
            </w:r>
            <w:r>
              <w:rPr>
                <w:rFonts w:ascii="Times New Roman" w:hAnsi="Times New Roman" w:eastAsia="宋体" w:cs="Times New Roman"/>
                <w:bCs/>
                <w:kern w:val="0"/>
                <w:sz w:val="21"/>
                <w:szCs w:val="21"/>
              </w:rPr>
              <w:t>.3项的规定</w:t>
            </w:r>
          </w:p>
        </w:tc>
      </w:tr>
      <w:tr w14:paraId="71C0EA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3" w:type="pct"/>
          <w:trHeight w:val="567" w:hRule="atLeast"/>
          <w:jc w:val="center"/>
        </w:trPr>
        <w:tc>
          <w:tcPr>
            <w:tcW w:w="372" w:type="pct"/>
            <w:vAlign w:val="center"/>
          </w:tcPr>
          <w:p w14:paraId="570A63FF">
            <w:pPr>
              <w:widowControl/>
              <w:adjustRightInd w:val="0"/>
              <w:snapToGrid w:val="0"/>
              <w:spacing w:line="360" w:lineRule="atLeast"/>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2.1.2</w:t>
            </w:r>
          </w:p>
        </w:tc>
        <w:tc>
          <w:tcPr>
            <w:tcW w:w="575" w:type="pct"/>
            <w:gridSpan w:val="2"/>
            <w:vAlign w:val="center"/>
          </w:tcPr>
          <w:p w14:paraId="4B9F0702">
            <w:pPr>
              <w:widowControl/>
              <w:adjustRightInd w:val="0"/>
              <w:snapToGrid w:val="0"/>
              <w:spacing w:line="360" w:lineRule="atLeast"/>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资格评审标准</w:t>
            </w:r>
          </w:p>
        </w:tc>
        <w:tc>
          <w:tcPr>
            <w:tcW w:w="964" w:type="pct"/>
            <w:gridSpan w:val="2"/>
            <w:tcMar>
              <w:left w:w="75" w:type="dxa"/>
            </w:tcMar>
            <w:vAlign w:val="center"/>
          </w:tcPr>
          <w:p w14:paraId="672F64F0">
            <w:pPr>
              <w:widowControl/>
              <w:adjustRightInd w:val="0"/>
              <w:snapToGrid w:val="0"/>
              <w:spacing w:line="360" w:lineRule="atLeast"/>
              <w:jc w:val="left"/>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资质条件、能力、信誉</w:t>
            </w:r>
          </w:p>
        </w:tc>
        <w:tc>
          <w:tcPr>
            <w:tcW w:w="3085" w:type="pct"/>
            <w:tcMar>
              <w:left w:w="75" w:type="dxa"/>
            </w:tcMar>
            <w:vAlign w:val="center"/>
          </w:tcPr>
          <w:p w14:paraId="1C929728">
            <w:pPr>
              <w:adjustRightInd w:val="0"/>
              <w:snapToGrid w:val="0"/>
              <w:spacing w:line="360" w:lineRule="atLeast"/>
              <w:jc w:val="left"/>
              <w:rPr>
                <w:rFonts w:ascii="Times New Roman" w:hAnsi="Times New Roman" w:eastAsia="宋体" w:cs="Times New Roman"/>
                <w:kern w:val="0"/>
                <w:sz w:val="21"/>
                <w:szCs w:val="21"/>
              </w:rPr>
            </w:pPr>
            <w:r>
              <w:rPr>
                <w:rFonts w:ascii="Times New Roman" w:hAnsi="Times New Roman" w:eastAsia="宋体" w:cs="Times New Roman"/>
                <w:kern w:val="0"/>
                <w:sz w:val="21"/>
                <w:szCs w:val="21"/>
              </w:rPr>
              <w:t>符合第二章“供应商须知”第1.</w:t>
            </w:r>
            <w:r>
              <w:rPr>
                <w:rFonts w:hint="eastAsia" w:ascii="Times New Roman" w:hAnsi="Times New Roman" w:eastAsia="宋体" w:cs="Times New Roman"/>
                <w:kern w:val="0"/>
                <w:sz w:val="21"/>
                <w:szCs w:val="21"/>
              </w:rPr>
              <w:t>2</w:t>
            </w:r>
            <w:r>
              <w:rPr>
                <w:rFonts w:ascii="Times New Roman" w:hAnsi="Times New Roman" w:eastAsia="宋体" w:cs="Times New Roman"/>
                <w:kern w:val="0"/>
                <w:sz w:val="21"/>
                <w:szCs w:val="21"/>
              </w:rPr>
              <w:t>.1项规定</w:t>
            </w:r>
          </w:p>
        </w:tc>
      </w:tr>
      <w:tr w14:paraId="1EFD63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3" w:type="pct"/>
          <w:trHeight w:val="567" w:hRule="atLeast"/>
          <w:jc w:val="center"/>
        </w:trPr>
        <w:tc>
          <w:tcPr>
            <w:tcW w:w="372" w:type="pct"/>
            <w:vMerge w:val="restart"/>
            <w:vAlign w:val="center"/>
          </w:tcPr>
          <w:p w14:paraId="584B63BF">
            <w:pPr>
              <w:widowControl/>
              <w:adjustRightInd w:val="0"/>
              <w:snapToGrid w:val="0"/>
              <w:spacing w:line="360" w:lineRule="atLeast"/>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2.1.3</w:t>
            </w:r>
          </w:p>
        </w:tc>
        <w:tc>
          <w:tcPr>
            <w:tcW w:w="575" w:type="pct"/>
            <w:gridSpan w:val="2"/>
            <w:vMerge w:val="restart"/>
            <w:vAlign w:val="center"/>
          </w:tcPr>
          <w:p w14:paraId="6E6C2B45">
            <w:pPr>
              <w:widowControl/>
              <w:adjustRightInd w:val="0"/>
              <w:snapToGrid w:val="0"/>
              <w:spacing w:line="360" w:lineRule="atLeast"/>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响应性评审标准</w:t>
            </w:r>
          </w:p>
        </w:tc>
        <w:tc>
          <w:tcPr>
            <w:tcW w:w="964" w:type="pct"/>
            <w:gridSpan w:val="2"/>
            <w:tcMar>
              <w:left w:w="75" w:type="dxa"/>
            </w:tcMar>
            <w:vAlign w:val="center"/>
          </w:tcPr>
          <w:p w14:paraId="4CA130D0">
            <w:pPr>
              <w:widowControl/>
              <w:adjustRightInd w:val="0"/>
              <w:snapToGrid w:val="0"/>
              <w:spacing w:line="360" w:lineRule="atLeast"/>
              <w:jc w:val="left"/>
              <w:rPr>
                <w:rFonts w:ascii="Times New Roman" w:hAnsi="Times New Roman" w:eastAsia="宋体" w:cs="Times New Roman"/>
                <w:kern w:val="0"/>
                <w:sz w:val="21"/>
                <w:szCs w:val="21"/>
              </w:rPr>
            </w:pPr>
            <w:r>
              <w:rPr>
                <w:rFonts w:ascii="Times New Roman" w:hAnsi="Times New Roman" w:eastAsia="宋体" w:cs="Times New Roman"/>
                <w:kern w:val="0"/>
                <w:sz w:val="21"/>
                <w:szCs w:val="21"/>
              </w:rPr>
              <w:t>报价内容</w:t>
            </w:r>
          </w:p>
        </w:tc>
        <w:tc>
          <w:tcPr>
            <w:tcW w:w="3085" w:type="pct"/>
            <w:tcMar>
              <w:left w:w="75" w:type="dxa"/>
            </w:tcMar>
            <w:vAlign w:val="center"/>
          </w:tcPr>
          <w:p w14:paraId="0B8FCC46">
            <w:pPr>
              <w:widowControl/>
              <w:adjustRightInd w:val="0"/>
              <w:snapToGrid w:val="0"/>
              <w:spacing w:line="360" w:lineRule="atLeast"/>
              <w:jc w:val="left"/>
              <w:rPr>
                <w:rFonts w:ascii="Times New Roman" w:hAnsi="Times New Roman" w:eastAsia="宋体" w:cs="Times New Roman"/>
                <w:kern w:val="0"/>
                <w:sz w:val="21"/>
                <w:szCs w:val="21"/>
              </w:rPr>
            </w:pPr>
            <w:r>
              <w:rPr>
                <w:rFonts w:hint="eastAsia" w:ascii="Times New Roman" w:hAnsi="Times New Roman" w:eastAsia="宋体" w:cs="Times New Roman"/>
                <w:sz w:val="21"/>
                <w:szCs w:val="21"/>
              </w:rPr>
              <w:t>符合</w:t>
            </w:r>
            <w:r>
              <w:rPr>
                <w:rFonts w:ascii="Times New Roman" w:hAnsi="Times New Roman" w:eastAsia="宋体" w:cs="Times New Roman"/>
                <w:sz w:val="21"/>
                <w:szCs w:val="21"/>
              </w:rPr>
              <w:t>第一章“</w:t>
            </w:r>
            <w:r>
              <w:rPr>
                <w:rFonts w:hint="eastAsia" w:ascii="Times New Roman" w:hAnsi="Times New Roman" w:eastAsia="宋体" w:cs="Times New Roman"/>
                <w:sz w:val="21"/>
                <w:szCs w:val="21"/>
              </w:rPr>
              <w:t>采购公告</w:t>
            </w:r>
            <w:r>
              <w:rPr>
                <w:rFonts w:ascii="Times New Roman" w:hAnsi="Times New Roman" w:eastAsia="宋体" w:cs="Times New Roman"/>
                <w:sz w:val="21"/>
                <w:szCs w:val="21"/>
              </w:rPr>
              <w:t>”规定</w:t>
            </w:r>
          </w:p>
        </w:tc>
      </w:tr>
      <w:tr w14:paraId="758600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3" w:type="pct"/>
          <w:trHeight w:val="567" w:hRule="atLeast"/>
          <w:jc w:val="center"/>
        </w:trPr>
        <w:tc>
          <w:tcPr>
            <w:tcW w:w="372" w:type="pct"/>
            <w:vMerge w:val="continue"/>
            <w:vAlign w:val="center"/>
          </w:tcPr>
          <w:p w14:paraId="44093A59">
            <w:pPr>
              <w:widowControl/>
              <w:adjustRightInd w:val="0"/>
              <w:snapToGrid w:val="0"/>
              <w:spacing w:line="360" w:lineRule="atLeast"/>
              <w:jc w:val="center"/>
              <w:rPr>
                <w:rFonts w:ascii="Times New Roman" w:hAnsi="Times New Roman" w:eastAsia="宋体" w:cs="Times New Roman"/>
                <w:kern w:val="0"/>
                <w:sz w:val="21"/>
                <w:szCs w:val="21"/>
              </w:rPr>
            </w:pPr>
          </w:p>
        </w:tc>
        <w:tc>
          <w:tcPr>
            <w:tcW w:w="575" w:type="pct"/>
            <w:gridSpan w:val="2"/>
            <w:vMerge w:val="continue"/>
            <w:vAlign w:val="center"/>
          </w:tcPr>
          <w:p w14:paraId="79D54B45">
            <w:pPr>
              <w:widowControl/>
              <w:adjustRightInd w:val="0"/>
              <w:snapToGrid w:val="0"/>
              <w:spacing w:line="360" w:lineRule="atLeast"/>
              <w:jc w:val="center"/>
              <w:rPr>
                <w:rFonts w:ascii="Times New Roman" w:hAnsi="Times New Roman" w:eastAsia="宋体" w:cs="Times New Roman"/>
                <w:kern w:val="0"/>
                <w:sz w:val="21"/>
                <w:szCs w:val="21"/>
              </w:rPr>
            </w:pPr>
          </w:p>
        </w:tc>
        <w:tc>
          <w:tcPr>
            <w:tcW w:w="964" w:type="pct"/>
            <w:gridSpan w:val="2"/>
            <w:tcMar>
              <w:left w:w="75" w:type="dxa"/>
            </w:tcMar>
            <w:vAlign w:val="center"/>
          </w:tcPr>
          <w:p w14:paraId="00BBF7FC">
            <w:pPr>
              <w:widowControl/>
              <w:adjustRightInd w:val="0"/>
              <w:snapToGrid w:val="0"/>
              <w:spacing w:line="360" w:lineRule="atLeast"/>
              <w:jc w:val="left"/>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交货期</w:t>
            </w:r>
          </w:p>
        </w:tc>
        <w:tc>
          <w:tcPr>
            <w:tcW w:w="3085" w:type="pct"/>
            <w:tcMar>
              <w:left w:w="75" w:type="dxa"/>
            </w:tcMar>
            <w:vAlign w:val="center"/>
          </w:tcPr>
          <w:p w14:paraId="665C46C4">
            <w:pPr>
              <w:widowControl/>
              <w:adjustRightInd w:val="0"/>
              <w:snapToGrid w:val="0"/>
              <w:spacing w:line="360" w:lineRule="atLeast"/>
              <w:jc w:val="left"/>
              <w:rPr>
                <w:rFonts w:ascii="Times New Roman" w:hAnsi="Times New Roman" w:eastAsia="宋体" w:cs="Times New Roman"/>
                <w:kern w:val="0"/>
                <w:sz w:val="21"/>
                <w:szCs w:val="21"/>
              </w:rPr>
            </w:pPr>
            <w:r>
              <w:rPr>
                <w:rFonts w:hint="eastAsia" w:ascii="Times New Roman" w:hAnsi="Times New Roman" w:eastAsia="宋体" w:cs="Times New Roman"/>
                <w:sz w:val="21"/>
                <w:szCs w:val="21"/>
              </w:rPr>
              <w:t>符合</w:t>
            </w:r>
            <w:r>
              <w:rPr>
                <w:rFonts w:ascii="Times New Roman" w:hAnsi="Times New Roman" w:eastAsia="宋体" w:cs="Times New Roman"/>
                <w:sz w:val="21"/>
                <w:szCs w:val="21"/>
              </w:rPr>
              <w:t>第一章“</w:t>
            </w:r>
            <w:r>
              <w:rPr>
                <w:rFonts w:hint="eastAsia" w:ascii="Times New Roman" w:hAnsi="Times New Roman" w:eastAsia="宋体" w:cs="Times New Roman"/>
                <w:sz w:val="21"/>
                <w:szCs w:val="21"/>
              </w:rPr>
              <w:t>采购公告</w:t>
            </w:r>
            <w:r>
              <w:rPr>
                <w:rFonts w:ascii="Times New Roman" w:hAnsi="Times New Roman" w:eastAsia="宋体" w:cs="Times New Roman"/>
                <w:sz w:val="21"/>
                <w:szCs w:val="21"/>
              </w:rPr>
              <w:t>”规定</w:t>
            </w:r>
          </w:p>
        </w:tc>
      </w:tr>
      <w:tr w14:paraId="6CE6F3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3" w:type="pct"/>
          <w:trHeight w:val="567" w:hRule="atLeast"/>
          <w:jc w:val="center"/>
        </w:trPr>
        <w:tc>
          <w:tcPr>
            <w:tcW w:w="372" w:type="pct"/>
            <w:vMerge w:val="continue"/>
            <w:vAlign w:val="center"/>
          </w:tcPr>
          <w:p w14:paraId="12BDB80C">
            <w:pPr>
              <w:widowControl/>
              <w:adjustRightInd w:val="0"/>
              <w:snapToGrid w:val="0"/>
              <w:spacing w:line="360" w:lineRule="atLeast"/>
              <w:jc w:val="center"/>
              <w:rPr>
                <w:rFonts w:ascii="Times New Roman" w:hAnsi="Times New Roman" w:eastAsia="宋体" w:cs="Times New Roman"/>
                <w:kern w:val="0"/>
                <w:sz w:val="21"/>
                <w:szCs w:val="21"/>
              </w:rPr>
            </w:pPr>
          </w:p>
        </w:tc>
        <w:tc>
          <w:tcPr>
            <w:tcW w:w="575" w:type="pct"/>
            <w:gridSpan w:val="2"/>
            <w:vMerge w:val="continue"/>
            <w:vAlign w:val="center"/>
          </w:tcPr>
          <w:p w14:paraId="2CD31910">
            <w:pPr>
              <w:widowControl/>
              <w:adjustRightInd w:val="0"/>
              <w:snapToGrid w:val="0"/>
              <w:spacing w:line="360" w:lineRule="atLeast"/>
              <w:jc w:val="center"/>
              <w:rPr>
                <w:rFonts w:ascii="Times New Roman" w:hAnsi="Times New Roman" w:eastAsia="宋体" w:cs="Times New Roman"/>
                <w:kern w:val="0"/>
                <w:sz w:val="21"/>
                <w:szCs w:val="21"/>
              </w:rPr>
            </w:pPr>
          </w:p>
        </w:tc>
        <w:tc>
          <w:tcPr>
            <w:tcW w:w="964" w:type="pct"/>
            <w:gridSpan w:val="2"/>
            <w:tcMar>
              <w:left w:w="75" w:type="dxa"/>
            </w:tcMar>
            <w:vAlign w:val="center"/>
          </w:tcPr>
          <w:p w14:paraId="6A6A717B">
            <w:pPr>
              <w:widowControl/>
              <w:adjustRightInd w:val="0"/>
              <w:snapToGrid w:val="0"/>
              <w:spacing w:line="360" w:lineRule="atLeast"/>
              <w:jc w:val="left"/>
              <w:rPr>
                <w:rFonts w:ascii="Times New Roman" w:hAnsi="Times New Roman" w:eastAsia="宋体" w:cs="Times New Roman"/>
                <w:kern w:val="0"/>
                <w:sz w:val="21"/>
                <w:szCs w:val="21"/>
              </w:rPr>
            </w:pPr>
            <w:r>
              <w:rPr>
                <w:rFonts w:ascii="Times New Roman" w:hAnsi="Times New Roman" w:eastAsia="宋体" w:cs="Times New Roman"/>
                <w:kern w:val="0"/>
                <w:sz w:val="21"/>
                <w:szCs w:val="21"/>
              </w:rPr>
              <w:t>质量要求</w:t>
            </w:r>
          </w:p>
        </w:tc>
        <w:tc>
          <w:tcPr>
            <w:tcW w:w="3085" w:type="pct"/>
            <w:tcMar>
              <w:left w:w="75" w:type="dxa"/>
            </w:tcMar>
            <w:vAlign w:val="center"/>
          </w:tcPr>
          <w:p w14:paraId="4B7C6190">
            <w:pPr>
              <w:widowControl/>
              <w:adjustRightInd w:val="0"/>
              <w:snapToGrid w:val="0"/>
              <w:spacing w:line="360" w:lineRule="atLeast"/>
              <w:jc w:val="left"/>
              <w:rPr>
                <w:rFonts w:ascii="Times New Roman" w:hAnsi="Times New Roman" w:eastAsia="宋体" w:cs="Times New Roman"/>
                <w:kern w:val="0"/>
                <w:sz w:val="21"/>
                <w:szCs w:val="21"/>
              </w:rPr>
            </w:pPr>
            <w:r>
              <w:rPr>
                <w:rFonts w:ascii="Times New Roman" w:hAnsi="Times New Roman" w:eastAsia="宋体" w:cs="Times New Roman"/>
                <w:kern w:val="0"/>
                <w:sz w:val="21"/>
                <w:szCs w:val="21"/>
              </w:rPr>
              <w:t>符合第二章“供应商须知”第1.</w:t>
            </w:r>
            <w:r>
              <w:rPr>
                <w:rFonts w:hint="eastAsia" w:ascii="Times New Roman" w:hAnsi="Times New Roman" w:eastAsia="宋体" w:cs="Times New Roman"/>
                <w:kern w:val="0"/>
                <w:sz w:val="21"/>
                <w:szCs w:val="21"/>
              </w:rPr>
              <w:t>1</w:t>
            </w:r>
            <w:r>
              <w:rPr>
                <w:rFonts w:ascii="Times New Roman" w:hAnsi="Times New Roman" w:eastAsia="宋体" w:cs="Times New Roman"/>
                <w:kern w:val="0"/>
                <w:sz w:val="21"/>
                <w:szCs w:val="21"/>
              </w:rPr>
              <w:t>项规定</w:t>
            </w:r>
          </w:p>
        </w:tc>
      </w:tr>
      <w:tr w14:paraId="3CD79F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3" w:type="pct"/>
          <w:trHeight w:val="567" w:hRule="atLeast"/>
          <w:jc w:val="center"/>
        </w:trPr>
        <w:tc>
          <w:tcPr>
            <w:tcW w:w="372" w:type="pct"/>
            <w:vMerge w:val="continue"/>
            <w:vAlign w:val="center"/>
          </w:tcPr>
          <w:p w14:paraId="302F592B">
            <w:pPr>
              <w:widowControl/>
              <w:adjustRightInd w:val="0"/>
              <w:snapToGrid w:val="0"/>
              <w:spacing w:line="360" w:lineRule="atLeast"/>
              <w:jc w:val="center"/>
              <w:rPr>
                <w:rFonts w:ascii="Times New Roman" w:hAnsi="Times New Roman" w:eastAsia="宋体" w:cs="Times New Roman"/>
                <w:kern w:val="0"/>
                <w:sz w:val="21"/>
                <w:szCs w:val="21"/>
              </w:rPr>
            </w:pPr>
          </w:p>
        </w:tc>
        <w:tc>
          <w:tcPr>
            <w:tcW w:w="575" w:type="pct"/>
            <w:gridSpan w:val="2"/>
            <w:vMerge w:val="continue"/>
            <w:vAlign w:val="center"/>
          </w:tcPr>
          <w:p w14:paraId="468B296F">
            <w:pPr>
              <w:widowControl/>
              <w:adjustRightInd w:val="0"/>
              <w:snapToGrid w:val="0"/>
              <w:spacing w:line="360" w:lineRule="atLeast"/>
              <w:jc w:val="center"/>
              <w:rPr>
                <w:rFonts w:ascii="Times New Roman" w:hAnsi="Times New Roman" w:eastAsia="宋体" w:cs="Times New Roman"/>
                <w:kern w:val="0"/>
                <w:sz w:val="21"/>
                <w:szCs w:val="21"/>
              </w:rPr>
            </w:pPr>
          </w:p>
        </w:tc>
        <w:tc>
          <w:tcPr>
            <w:tcW w:w="964" w:type="pct"/>
            <w:gridSpan w:val="2"/>
            <w:tcMar>
              <w:left w:w="75" w:type="dxa"/>
            </w:tcMar>
            <w:vAlign w:val="center"/>
          </w:tcPr>
          <w:p w14:paraId="1F3D0EF9">
            <w:pPr>
              <w:widowControl/>
              <w:adjustRightInd w:val="0"/>
              <w:snapToGrid w:val="0"/>
              <w:spacing w:line="360" w:lineRule="atLeast"/>
              <w:jc w:val="left"/>
              <w:rPr>
                <w:rFonts w:ascii="Times New Roman" w:hAnsi="Times New Roman" w:eastAsia="宋体" w:cs="Times New Roman"/>
                <w:kern w:val="0"/>
                <w:sz w:val="21"/>
                <w:szCs w:val="21"/>
              </w:rPr>
            </w:pPr>
            <w:r>
              <w:rPr>
                <w:rFonts w:ascii="Times New Roman" w:hAnsi="Times New Roman" w:eastAsia="宋体" w:cs="Times New Roman"/>
                <w:kern w:val="0"/>
                <w:sz w:val="21"/>
                <w:szCs w:val="21"/>
              </w:rPr>
              <w:t>响应有效期</w:t>
            </w:r>
          </w:p>
        </w:tc>
        <w:tc>
          <w:tcPr>
            <w:tcW w:w="3085" w:type="pct"/>
            <w:tcMar>
              <w:left w:w="75" w:type="dxa"/>
            </w:tcMar>
            <w:vAlign w:val="center"/>
          </w:tcPr>
          <w:p w14:paraId="7A56F9B8">
            <w:pPr>
              <w:adjustRightInd w:val="0"/>
              <w:snapToGrid w:val="0"/>
              <w:spacing w:line="360" w:lineRule="atLeast"/>
              <w:jc w:val="left"/>
              <w:rPr>
                <w:rFonts w:ascii="Times New Roman" w:hAnsi="Times New Roman" w:eastAsia="宋体" w:cs="Times New Roman"/>
                <w:kern w:val="0"/>
                <w:sz w:val="21"/>
                <w:szCs w:val="21"/>
              </w:rPr>
            </w:pPr>
            <w:r>
              <w:rPr>
                <w:rFonts w:ascii="Times New Roman" w:hAnsi="Times New Roman" w:eastAsia="宋体" w:cs="Times New Roman"/>
                <w:kern w:val="0"/>
                <w:sz w:val="21"/>
                <w:szCs w:val="21"/>
              </w:rPr>
              <w:t>符合第二章“供应商须知”第3.3.1项规定</w:t>
            </w:r>
          </w:p>
        </w:tc>
      </w:tr>
      <w:tr w14:paraId="52E84D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3" w:type="pct"/>
          <w:trHeight w:val="567" w:hRule="atLeast"/>
          <w:jc w:val="center"/>
        </w:trPr>
        <w:tc>
          <w:tcPr>
            <w:tcW w:w="372" w:type="pct"/>
            <w:vMerge w:val="continue"/>
            <w:vAlign w:val="center"/>
          </w:tcPr>
          <w:p w14:paraId="309225CB">
            <w:pPr>
              <w:widowControl/>
              <w:adjustRightInd w:val="0"/>
              <w:snapToGrid w:val="0"/>
              <w:spacing w:line="360" w:lineRule="atLeast"/>
              <w:jc w:val="center"/>
              <w:rPr>
                <w:rFonts w:ascii="Times New Roman" w:hAnsi="Times New Roman" w:eastAsia="宋体" w:cs="Times New Roman"/>
                <w:kern w:val="0"/>
                <w:sz w:val="21"/>
                <w:szCs w:val="21"/>
              </w:rPr>
            </w:pPr>
          </w:p>
        </w:tc>
        <w:tc>
          <w:tcPr>
            <w:tcW w:w="575" w:type="pct"/>
            <w:gridSpan w:val="2"/>
            <w:vMerge w:val="continue"/>
            <w:vAlign w:val="center"/>
          </w:tcPr>
          <w:p w14:paraId="2AF9C53B">
            <w:pPr>
              <w:widowControl/>
              <w:adjustRightInd w:val="0"/>
              <w:snapToGrid w:val="0"/>
              <w:spacing w:line="360" w:lineRule="atLeast"/>
              <w:jc w:val="center"/>
              <w:rPr>
                <w:rFonts w:ascii="Times New Roman" w:hAnsi="Times New Roman" w:eastAsia="宋体" w:cs="Times New Roman"/>
                <w:kern w:val="0"/>
                <w:sz w:val="21"/>
                <w:szCs w:val="21"/>
              </w:rPr>
            </w:pPr>
          </w:p>
        </w:tc>
        <w:tc>
          <w:tcPr>
            <w:tcW w:w="964" w:type="pct"/>
            <w:gridSpan w:val="2"/>
            <w:tcMar>
              <w:left w:w="75" w:type="dxa"/>
            </w:tcMar>
            <w:vAlign w:val="center"/>
          </w:tcPr>
          <w:p w14:paraId="2D598458">
            <w:pPr>
              <w:widowControl/>
              <w:adjustRightInd w:val="0"/>
              <w:snapToGrid w:val="0"/>
              <w:spacing w:line="360" w:lineRule="atLeast"/>
              <w:jc w:val="left"/>
              <w:rPr>
                <w:rFonts w:ascii="Times New Roman" w:hAnsi="Times New Roman" w:eastAsia="宋体" w:cs="Times New Roman"/>
                <w:kern w:val="0"/>
                <w:sz w:val="21"/>
                <w:szCs w:val="21"/>
              </w:rPr>
            </w:pPr>
            <w:r>
              <w:rPr>
                <w:rFonts w:ascii="Times New Roman" w:hAnsi="Times New Roman" w:eastAsia="宋体" w:cs="Times New Roman"/>
                <w:kern w:val="0"/>
                <w:sz w:val="21"/>
                <w:szCs w:val="21"/>
              </w:rPr>
              <w:t>响应保证金</w:t>
            </w:r>
          </w:p>
        </w:tc>
        <w:tc>
          <w:tcPr>
            <w:tcW w:w="3085" w:type="pct"/>
            <w:tcMar>
              <w:left w:w="75" w:type="dxa"/>
            </w:tcMar>
            <w:vAlign w:val="center"/>
          </w:tcPr>
          <w:p w14:paraId="495AB464">
            <w:pPr>
              <w:widowControl/>
              <w:adjustRightInd w:val="0"/>
              <w:snapToGrid w:val="0"/>
              <w:spacing w:line="360" w:lineRule="atLeast"/>
              <w:jc w:val="left"/>
              <w:rPr>
                <w:rFonts w:ascii="Times New Roman" w:hAnsi="Times New Roman" w:eastAsia="宋体" w:cs="Times New Roman"/>
                <w:kern w:val="0"/>
                <w:sz w:val="21"/>
                <w:szCs w:val="21"/>
              </w:rPr>
            </w:pPr>
            <w:r>
              <w:rPr>
                <w:rFonts w:ascii="Times New Roman" w:hAnsi="Times New Roman" w:eastAsia="宋体" w:cs="Times New Roman"/>
                <w:kern w:val="0"/>
                <w:sz w:val="21"/>
                <w:szCs w:val="21"/>
              </w:rPr>
              <w:t>符合第二章“供应商须知”第3.4.1项规定</w:t>
            </w:r>
          </w:p>
        </w:tc>
      </w:tr>
      <w:tr w14:paraId="6C601E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3" w:type="pct"/>
          <w:trHeight w:val="567" w:hRule="atLeast"/>
          <w:jc w:val="center"/>
        </w:trPr>
        <w:tc>
          <w:tcPr>
            <w:tcW w:w="372" w:type="pct"/>
            <w:vMerge w:val="continue"/>
            <w:vAlign w:val="center"/>
          </w:tcPr>
          <w:p w14:paraId="627163BF">
            <w:pPr>
              <w:widowControl/>
              <w:adjustRightInd w:val="0"/>
              <w:snapToGrid w:val="0"/>
              <w:spacing w:line="360" w:lineRule="atLeast"/>
              <w:jc w:val="center"/>
              <w:rPr>
                <w:rFonts w:ascii="Times New Roman" w:hAnsi="Times New Roman" w:eastAsia="宋体" w:cs="Times New Roman"/>
                <w:kern w:val="0"/>
                <w:sz w:val="21"/>
                <w:szCs w:val="21"/>
              </w:rPr>
            </w:pPr>
          </w:p>
        </w:tc>
        <w:tc>
          <w:tcPr>
            <w:tcW w:w="575" w:type="pct"/>
            <w:gridSpan w:val="2"/>
            <w:vMerge w:val="continue"/>
            <w:vAlign w:val="center"/>
          </w:tcPr>
          <w:p w14:paraId="42A0A9FA">
            <w:pPr>
              <w:widowControl/>
              <w:adjustRightInd w:val="0"/>
              <w:snapToGrid w:val="0"/>
              <w:spacing w:line="360" w:lineRule="atLeast"/>
              <w:jc w:val="center"/>
              <w:rPr>
                <w:rFonts w:ascii="Times New Roman" w:hAnsi="Times New Roman" w:eastAsia="宋体" w:cs="Times New Roman"/>
                <w:kern w:val="0"/>
                <w:sz w:val="21"/>
                <w:szCs w:val="21"/>
              </w:rPr>
            </w:pPr>
          </w:p>
        </w:tc>
        <w:tc>
          <w:tcPr>
            <w:tcW w:w="964" w:type="pct"/>
            <w:gridSpan w:val="2"/>
            <w:tcMar>
              <w:left w:w="75" w:type="dxa"/>
            </w:tcMar>
            <w:vAlign w:val="center"/>
          </w:tcPr>
          <w:p w14:paraId="3B195E58">
            <w:pPr>
              <w:widowControl/>
              <w:adjustRightInd w:val="0"/>
              <w:snapToGrid w:val="0"/>
              <w:spacing w:line="360" w:lineRule="atLeast"/>
              <w:jc w:val="left"/>
              <w:rPr>
                <w:rFonts w:ascii="Times New Roman" w:hAnsi="Times New Roman" w:eastAsia="宋体" w:cs="Times New Roman"/>
                <w:kern w:val="0"/>
                <w:sz w:val="21"/>
                <w:szCs w:val="21"/>
              </w:rPr>
            </w:pPr>
            <w:r>
              <w:rPr>
                <w:rFonts w:ascii="Times New Roman" w:hAnsi="Times New Roman" w:eastAsia="宋体" w:cs="Times New Roman"/>
                <w:kern w:val="0"/>
                <w:sz w:val="21"/>
                <w:szCs w:val="21"/>
              </w:rPr>
              <w:t>权利义务</w:t>
            </w:r>
          </w:p>
        </w:tc>
        <w:tc>
          <w:tcPr>
            <w:tcW w:w="3085" w:type="pct"/>
            <w:tcMar>
              <w:left w:w="75" w:type="dxa"/>
            </w:tcMar>
            <w:vAlign w:val="center"/>
          </w:tcPr>
          <w:p w14:paraId="5C339FD4">
            <w:pPr>
              <w:widowControl/>
              <w:adjustRightInd w:val="0"/>
              <w:snapToGrid w:val="0"/>
              <w:spacing w:line="360" w:lineRule="atLeast"/>
              <w:jc w:val="left"/>
              <w:rPr>
                <w:rFonts w:ascii="Times New Roman" w:hAnsi="Times New Roman" w:eastAsia="宋体" w:cs="Times New Roman"/>
                <w:kern w:val="0"/>
                <w:sz w:val="21"/>
                <w:szCs w:val="21"/>
              </w:rPr>
            </w:pPr>
            <w:r>
              <w:rPr>
                <w:rFonts w:ascii="Times New Roman" w:hAnsi="Times New Roman" w:eastAsia="宋体" w:cs="Times New Roman"/>
                <w:bCs/>
                <w:kern w:val="0"/>
                <w:sz w:val="21"/>
                <w:szCs w:val="21"/>
              </w:rPr>
              <w:t>符合询比文件规定</w:t>
            </w:r>
          </w:p>
        </w:tc>
      </w:tr>
      <w:tr w14:paraId="45C930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3" w:type="pct"/>
          <w:trHeight w:val="567" w:hRule="atLeast"/>
          <w:jc w:val="center"/>
        </w:trPr>
        <w:tc>
          <w:tcPr>
            <w:tcW w:w="372" w:type="pct"/>
            <w:vMerge w:val="continue"/>
            <w:vAlign w:val="center"/>
          </w:tcPr>
          <w:p w14:paraId="28EC6A93">
            <w:pPr>
              <w:widowControl/>
              <w:adjustRightInd w:val="0"/>
              <w:snapToGrid w:val="0"/>
              <w:spacing w:line="360" w:lineRule="atLeast"/>
              <w:jc w:val="center"/>
              <w:rPr>
                <w:rFonts w:ascii="Times New Roman" w:hAnsi="Times New Roman" w:eastAsia="宋体" w:cs="Times New Roman"/>
                <w:kern w:val="0"/>
                <w:sz w:val="21"/>
                <w:szCs w:val="21"/>
              </w:rPr>
            </w:pPr>
          </w:p>
        </w:tc>
        <w:tc>
          <w:tcPr>
            <w:tcW w:w="575" w:type="pct"/>
            <w:gridSpan w:val="2"/>
            <w:vMerge w:val="continue"/>
            <w:vAlign w:val="center"/>
          </w:tcPr>
          <w:p w14:paraId="7333A9F7">
            <w:pPr>
              <w:widowControl/>
              <w:adjustRightInd w:val="0"/>
              <w:snapToGrid w:val="0"/>
              <w:spacing w:line="360" w:lineRule="atLeast"/>
              <w:jc w:val="center"/>
              <w:rPr>
                <w:rFonts w:ascii="Times New Roman" w:hAnsi="Times New Roman" w:eastAsia="宋体" w:cs="Times New Roman"/>
                <w:kern w:val="0"/>
                <w:sz w:val="21"/>
                <w:szCs w:val="21"/>
              </w:rPr>
            </w:pPr>
          </w:p>
        </w:tc>
        <w:tc>
          <w:tcPr>
            <w:tcW w:w="964" w:type="pct"/>
            <w:gridSpan w:val="2"/>
            <w:tcMar>
              <w:left w:w="75" w:type="dxa"/>
            </w:tcMar>
            <w:vAlign w:val="center"/>
          </w:tcPr>
          <w:p w14:paraId="10359CAE">
            <w:pPr>
              <w:widowControl/>
              <w:adjustRightInd w:val="0"/>
              <w:snapToGrid w:val="0"/>
              <w:spacing w:line="360" w:lineRule="atLeast"/>
              <w:jc w:val="left"/>
              <w:rPr>
                <w:rFonts w:ascii="Times New Roman" w:hAnsi="Times New Roman" w:eastAsia="宋体" w:cs="Times New Roman"/>
                <w:bCs/>
                <w:kern w:val="0"/>
                <w:sz w:val="21"/>
                <w:szCs w:val="21"/>
              </w:rPr>
            </w:pPr>
            <w:r>
              <w:rPr>
                <w:rFonts w:ascii="Times New Roman" w:hAnsi="Times New Roman" w:eastAsia="宋体" w:cs="Times New Roman"/>
                <w:bCs/>
                <w:kern w:val="0"/>
                <w:sz w:val="21"/>
                <w:szCs w:val="21"/>
              </w:rPr>
              <w:t>询比文件的获取</w:t>
            </w:r>
          </w:p>
        </w:tc>
        <w:tc>
          <w:tcPr>
            <w:tcW w:w="3085" w:type="pct"/>
            <w:tcMar>
              <w:left w:w="75" w:type="dxa"/>
            </w:tcMar>
            <w:vAlign w:val="center"/>
          </w:tcPr>
          <w:p w14:paraId="4397B3CE">
            <w:pPr>
              <w:widowControl/>
              <w:adjustRightInd w:val="0"/>
              <w:snapToGrid w:val="0"/>
              <w:spacing w:line="360" w:lineRule="atLeast"/>
              <w:jc w:val="left"/>
              <w:rPr>
                <w:rFonts w:ascii="Times New Roman" w:hAnsi="Times New Roman" w:eastAsia="宋体" w:cs="Times New Roman"/>
                <w:bCs/>
                <w:kern w:val="0"/>
                <w:sz w:val="21"/>
                <w:szCs w:val="21"/>
              </w:rPr>
            </w:pPr>
            <w:r>
              <w:rPr>
                <w:rFonts w:ascii="Times New Roman" w:hAnsi="Times New Roman" w:eastAsia="宋体" w:cs="Times New Roman"/>
                <w:bCs/>
                <w:kern w:val="0"/>
                <w:sz w:val="21"/>
                <w:szCs w:val="21"/>
              </w:rPr>
              <w:t>符合</w:t>
            </w:r>
            <w:r>
              <w:rPr>
                <w:rFonts w:ascii="Times New Roman" w:hAnsi="Times New Roman" w:eastAsia="宋体" w:cs="Times New Roman"/>
                <w:sz w:val="21"/>
                <w:szCs w:val="21"/>
              </w:rPr>
              <w:t>第一章“</w:t>
            </w:r>
            <w:r>
              <w:rPr>
                <w:rFonts w:hint="eastAsia" w:ascii="Times New Roman" w:hAnsi="Times New Roman" w:eastAsia="宋体" w:cs="Times New Roman"/>
                <w:sz w:val="21"/>
                <w:szCs w:val="21"/>
              </w:rPr>
              <w:t>采购公告</w:t>
            </w:r>
            <w:r>
              <w:rPr>
                <w:rFonts w:ascii="Times New Roman" w:hAnsi="Times New Roman" w:eastAsia="宋体" w:cs="Times New Roman"/>
                <w:sz w:val="21"/>
                <w:szCs w:val="21"/>
              </w:rPr>
              <w:t>”</w:t>
            </w:r>
            <w:r>
              <w:rPr>
                <w:rFonts w:hint="eastAsia" w:ascii="Times New Roman" w:hAnsi="Times New Roman" w:eastAsia="宋体" w:cs="Times New Roman"/>
                <w:bCs/>
                <w:kern w:val="0"/>
                <w:sz w:val="21"/>
                <w:szCs w:val="21"/>
              </w:rPr>
              <w:t>规定</w:t>
            </w:r>
          </w:p>
        </w:tc>
      </w:tr>
      <w:tr w14:paraId="16E650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3" w:type="pct"/>
          <w:trHeight w:val="567" w:hRule="atLeast"/>
          <w:jc w:val="center"/>
        </w:trPr>
        <w:tc>
          <w:tcPr>
            <w:tcW w:w="372" w:type="pct"/>
            <w:vMerge w:val="continue"/>
            <w:vAlign w:val="center"/>
          </w:tcPr>
          <w:p w14:paraId="170F7C3B">
            <w:pPr>
              <w:widowControl/>
              <w:adjustRightInd w:val="0"/>
              <w:snapToGrid w:val="0"/>
              <w:spacing w:line="360" w:lineRule="atLeast"/>
              <w:jc w:val="center"/>
              <w:rPr>
                <w:rFonts w:ascii="Times New Roman" w:hAnsi="Times New Roman" w:eastAsia="宋体" w:cs="Times New Roman"/>
                <w:kern w:val="0"/>
                <w:sz w:val="21"/>
                <w:szCs w:val="21"/>
              </w:rPr>
            </w:pPr>
          </w:p>
        </w:tc>
        <w:tc>
          <w:tcPr>
            <w:tcW w:w="575" w:type="pct"/>
            <w:gridSpan w:val="2"/>
            <w:vMerge w:val="continue"/>
            <w:vAlign w:val="center"/>
          </w:tcPr>
          <w:p w14:paraId="270C403A">
            <w:pPr>
              <w:widowControl/>
              <w:adjustRightInd w:val="0"/>
              <w:snapToGrid w:val="0"/>
              <w:spacing w:line="360" w:lineRule="atLeast"/>
              <w:jc w:val="center"/>
              <w:rPr>
                <w:rFonts w:ascii="Times New Roman" w:hAnsi="Times New Roman" w:eastAsia="宋体" w:cs="Times New Roman"/>
                <w:kern w:val="0"/>
                <w:sz w:val="21"/>
                <w:szCs w:val="21"/>
              </w:rPr>
            </w:pPr>
          </w:p>
        </w:tc>
        <w:tc>
          <w:tcPr>
            <w:tcW w:w="964" w:type="pct"/>
            <w:gridSpan w:val="2"/>
            <w:tcBorders>
              <w:top w:val="single" w:color="auto" w:sz="4" w:space="0"/>
              <w:left w:val="single" w:color="auto" w:sz="4" w:space="0"/>
              <w:right w:val="single" w:color="auto" w:sz="4" w:space="0"/>
            </w:tcBorders>
            <w:tcMar>
              <w:left w:w="75" w:type="dxa"/>
            </w:tcMar>
            <w:vAlign w:val="center"/>
          </w:tcPr>
          <w:p w14:paraId="42BF8FE3">
            <w:pPr>
              <w:widowControl/>
              <w:adjustRightInd w:val="0"/>
              <w:snapToGrid w:val="0"/>
              <w:spacing w:line="360" w:lineRule="atLeast"/>
              <w:jc w:val="left"/>
              <w:rPr>
                <w:rFonts w:ascii="Times New Roman" w:hAnsi="Times New Roman" w:eastAsia="宋体" w:cs="Times New Roman"/>
                <w:bCs/>
                <w:kern w:val="0"/>
                <w:sz w:val="21"/>
                <w:szCs w:val="21"/>
              </w:rPr>
            </w:pPr>
            <w:r>
              <w:rPr>
                <w:rFonts w:hint="eastAsia" w:ascii="Times New Roman" w:hAnsi="Times New Roman" w:eastAsia="宋体" w:cs="Times New Roman"/>
                <w:bCs/>
                <w:kern w:val="0"/>
                <w:sz w:val="21"/>
                <w:szCs w:val="21"/>
              </w:rPr>
              <w:t>联合体</w:t>
            </w:r>
          </w:p>
        </w:tc>
        <w:tc>
          <w:tcPr>
            <w:tcW w:w="3085" w:type="pct"/>
            <w:tcBorders>
              <w:top w:val="outset" w:color="auto" w:sz="6" w:space="0"/>
              <w:left w:val="single" w:color="auto" w:sz="4" w:space="0"/>
              <w:right w:val="outset" w:color="auto" w:sz="6" w:space="0"/>
            </w:tcBorders>
            <w:tcMar>
              <w:left w:w="75" w:type="dxa"/>
            </w:tcMar>
            <w:vAlign w:val="center"/>
          </w:tcPr>
          <w:p w14:paraId="619461AD">
            <w:pPr>
              <w:widowControl/>
              <w:adjustRightInd w:val="0"/>
              <w:snapToGrid w:val="0"/>
              <w:spacing w:line="360" w:lineRule="atLeast"/>
              <w:jc w:val="left"/>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未以联合体形式报价</w:t>
            </w:r>
          </w:p>
        </w:tc>
      </w:tr>
      <w:tr w14:paraId="084DD4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3" w:type="pct"/>
          <w:trHeight w:val="567" w:hRule="atLeast"/>
          <w:jc w:val="center"/>
        </w:trPr>
        <w:tc>
          <w:tcPr>
            <w:tcW w:w="372" w:type="pct"/>
            <w:vMerge w:val="continue"/>
            <w:vAlign w:val="center"/>
          </w:tcPr>
          <w:p w14:paraId="076D0620">
            <w:pPr>
              <w:widowControl/>
              <w:adjustRightInd w:val="0"/>
              <w:snapToGrid w:val="0"/>
              <w:spacing w:line="360" w:lineRule="atLeast"/>
              <w:jc w:val="center"/>
              <w:rPr>
                <w:rFonts w:ascii="Times New Roman" w:hAnsi="Times New Roman" w:eastAsia="宋体" w:cs="Times New Roman"/>
                <w:kern w:val="0"/>
                <w:sz w:val="21"/>
                <w:szCs w:val="21"/>
              </w:rPr>
            </w:pPr>
          </w:p>
        </w:tc>
        <w:tc>
          <w:tcPr>
            <w:tcW w:w="575" w:type="pct"/>
            <w:gridSpan w:val="2"/>
            <w:vMerge w:val="continue"/>
            <w:vAlign w:val="center"/>
          </w:tcPr>
          <w:p w14:paraId="417BE68F">
            <w:pPr>
              <w:widowControl/>
              <w:adjustRightInd w:val="0"/>
              <w:snapToGrid w:val="0"/>
              <w:spacing w:line="360" w:lineRule="atLeast"/>
              <w:jc w:val="center"/>
              <w:rPr>
                <w:rFonts w:ascii="Times New Roman" w:hAnsi="Times New Roman" w:eastAsia="宋体" w:cs="Times New Roman"/>
                <w:kern w:val="0"/>
                <w:sz w:val="21"/>
                <w:szCs w:val="21"/>
              </w:rPr>
            </w:pPr>
          </w:p>
        </w:tc>
        <w:tc>
          <w:tcPr>
            <w:tcW w:w="964" w:type="pct"/>
            <w:gridSpan w:val="2"/>
            <w:tcBorders>
              <w:top w:val="single" w:color="auto" w:sz="4" w:space="0"/>
              <w:left w:val="single" w:color="auto" w:sz="4" w:space="0"/>
              <w:right w:val="single" w:color="auto" w:sz="4" w:space="0"/>
            </w:tcBorders>
            <w:tcMar>
              <w:left w:w="75" w:type="dxa"/>
            </w:tcMar>
            <w:vAlign w:val="center"/>
          </w:tcPr>
          <w:p w14:paraId="676F6BD8">
            <w:pPr>
              <w:widowControl/>
              <w:adjustRightInd w:val="0"/>
              <w:snapToGrid w:val="0"/>
              <w:spacing w:line="360" w:lineRule="atLeast"/>
              <w:jc w:val="left"/>
              <w:rPr>
                <w:rFonts w:ascii="Times New Roman" w:hAnsi="Times New Roman" w:eastAsia="宋体" w:cs="Times New Roman"/>
                <w:kern w:val="0"/>
                <w:sz w:val="21"/>
                <w:szCs w:val="21"/>
              </w:rPr>
            </w:pPr>
            <w:r>
              <w:rPr>
                <w:rFonts w:ascii="Times New Roman" w:hAnsi="Times New Roman" w:eastAsia="宋体" w:cs="Times New Roman"/>
                <w:bCs/>
                <w:kern w:val="0"/>
                <w:sz w:val="21"/>
                <w:szCs w:val="21"/>
              </w:rPr>
              <w:t>分包</w:t>
            </w:r>
          </w:p>
        </w:tc>
        <w:tc>
          <w:tcPr>
            <w:tcW w:w="3085" w:type="pct"/>
            <w:tcBorders>
              <w:top w:val="outset" w:color="auto" w:sz="6" w:space="0"/>
              <w:left w:val="single" w:color="auto" w:sz="4" w:space="0"/>
              <w:right w:val="outset" w:color="auto" w:sz="6" w:space="0"/>
            </w:tcBorders>
            <w:tcMar>
              <w:left w:w="75" w:type="dxa"/>
            </w:tcMar>
            <w:vAlign w:val="center"/>
          </w:tcPr>
          <w:p w14:paraId="5A6E2CFC">
            <w:pPr>
              <w:widowControl/>
              <w:adjustRightInd w:val="0"/>
              <w:snapToGrid w:val="0"/>
              <w:spacing w:line="360" w:lineRule="atLeast"/>
              <w:jc w:val="left"/>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没有分包</w:t>
            </w:r>
          </w:p>
        </w:tc>
      </w:tr>
      <w:tr w14:paraId="33C02E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3" w:type="pct"/>
          <w:trHeight w:val="90" w:hRule="atLeast"/>
          <w:jc w:val="center"/>
        </w:trPr>
        <w:tc>
          <w:tcPr>
            <w:tcW w:w="372" w:type="pct"/>
            <w:vMerge w:val="continue"/>
            <w:vAlign w:val="center"/>
          </w:tcPr>
          <w:p w14:paraId="3161843F">
            <w:pPr>
              <w:widowControl/>
              <w:adjustRightInd w:val="0"/>
              <w:snapToGrid w:val="0"/>
              <w:spacing w:line="360" w:lineRule="atLeast"/>
              <w:jc w:val="center"/>
              <w:rPr>
                <w:rFonts w:ascii="Times New Roman" w:hAnsi="Times New Roman" w:eastAsia="宋体" w:cs="Times New Roman"/>
                <w:kern w:val="0"/>
                <w:sz w:val="21"/>
                <w:szCs w:val="21"/>
              </w:rPr>
            </w:pPr>
          </w:p>
        </w:tc>
        <w:tc>
          <w:tcPr>
            <w:tcW w:w="575" w:type="pct"/>
            <w:gridSpan w:val="2"/>
            <w:vMerge w:val="continue"/>
            <w:vAlign w:val="center"/>
          </w:tcPr>
          <w:p w14:paraId="7D4366C1">
            <w:pPr>
              <w:widowControl/>
              <w:adjustRightInd w:val="0"/>
              <w:snapToGrid w:val="0"/>
              <w:spacing w:line="360" w:lineRule="atLeast"/>
              <w:jc w:val="center"/>
              <w:rPr>
                <w:rFonts w:ascii="Times New Roman" w:hAnsi="Times New Roman" w:eastAsia="宋体" w:cs="Times New Roman"/>
                <w:kern w:val="0"/>
                <w:sz w:val="21"/>
                <w:szCs w:val="21"/>
              </w:rPr>
            </w:pPr>
          </w:p>
        </w:tc>
        <w:tc>
          <w:tcPr>
            <w:tcW w:w="964" w:type="pct"/>
            <w:gridSpan w:val="2"/>
            <w:tcBorders>
              <w:top w:val="single" w:color="auto" w:sz="4" w:space="0"/>
              <w:left w:val="single" w:color="auto" w:sz="4" w:space="0"/>
              <w:right w:val="single" w:color="auto" w:sz="4" w:space="0"/>
            </w:tcBorders>
            <w:tcMar>
              <w:left w:w="75" w:type="dxa"/>
            </w:tcMar>
            <w:vAlign w:val="center"/>
          </w:tcPr>
          <w:p w14:paraId="26079553">
            <w:pPr>
              <w:widowControl/>
              <w:adjustRightInd w:val="0"/>
              <w:snapToGrid w:val="0"/>
              <w:spacing w:line="360" w:lineRule="atLeast"/>
              <w:jc w:val="left"/>
              <w:rPr>
                <w:rFonts w:ascii="Times New Roman" w:hAnsi="Times New Roman" w:eastAsia="宋体" w:cs="Times New Roman"/>
                <w:bCs/>
                <w:kern w:val="0"/>
                <w:sz w:val="21"/>
                <w:szCs w:val="21"/>
              </w:rPr>
            </w:pPr>
            <w:r>
              <w:rPr>
                <w:rFonts w:ascii="Times New Roman" w:hAnsi="Times New Roman" w:eastAsia="宋体" w:cs="Times New Roman"/>
                <w:kern w:val="0"/>
                <w:sz w:val="21"/>
                <w:szCs w:val="21"/>
              </w:rPr>
              <w:t>报价</w:t>
            </w:r>
          </w:p>
        </w:tc>
        <w:tc>
          <w:tcPr>
            <w:tcW w:w="3085" w:type="pct"/>
            <w:tcBorders>
              <w:top w:val="outset" w:color="auto" w:sz="6" w:space="0"/>
              <w:left w:val="single" w:color="auto" w:sz="4" w:space="0"/>
              <w:right w:val="outset" w:color="auto" w:sz="6" w:space="0"/>
            </w:tcBorders>
            <w:tcMar>
              <w:left w:w="75" w:type="dxa"/>
            </w:tcMar>
            <w:vAlign w:val="center"/>
          </w:tcPr>
          <w:p w14:paraId="24CA1644">
            <w:pPr>
              <w:widowControl/>
              <w:adjustRightInd w:val="0"/>
              <w:snapToGrid w:val="0"/>
              <w:spacing w:line="360" w:lineRule="atLeast"/>
              <w:jc w:val="left"/>
              <w:rPr>
                <w:rFonts w:ascii="Times New Roman" w:hAnsi="Times New Roman" w:eastAsia="宋体" w:cs="Times New Roman"/>
                <w:sz w:val="21"/>
                <w:szCs w:val="21"/>
              </w:rPr>
            </w:pPr>
            <w:r>
              <w:rPr>
                <w:rFonts w:ascii="Times New Roman" w:hAnsi="Times New Roman" w:eastAsia="宋体" w:cs="Times New Roman"/>
                <w:sz w:val="21"/>
                <w:szCs w:val="21"/>
              </w:rPr>
              <w:t>（1）报价未超过询比文件设定的最高限价。</w:t>
            </w:r>
          </w:p>
          <w:p w14:paraId="4BC9F7EA">
            <w:pPr>
              <w:widowControl/>
              <w:adjustRightInd w:val="0"/>
              <w:snapToGrid w:val="0"/>
              <w:spacing w:line="360" w:lineRule="atLeast"/>
              <w:jc w:val="left"/>
              <w:rPr>
                <w:rFonts w:ascii="Times New Roman" w:hAnsi="Times New Roman" w:eastAsia="宋体" w:cs="宋体"/>
                <w:sz w:val="21"/>
                <w:szCs w:val="21"/>
              </w:rPr>
            </w:pPr>
            <w:r>
              <w:rPr>
                <w:rFonts w:hint="eastAsia" w:ascii="Times New Roman" w:hAnsi="Times New Roman" w:eastAsia="宋体" w:cs="Times New Roman"/>
                <w:sz w:val="21"/>
                <w:szCs w:val="21"/>
              </w:rPr>
              <w:t>（2）已标价的报价清单总报价和报价函的报价一致（四舍五入除外）。</w:t>
            </w:r>
          </w:p>
          <w:p w14:paraId="5DBF5C3E">
            <w:pPr>
              <w:widowControl/>
              <w:adjustRightInd w:val="0"/>
              <w:snapToGrid w:val="0"/>
              <w:spacing w:line="360" w:lineRule="atLeast"/>
              <w:jc w:val="left"/>
              <w:rPr>
                <w:rFonts w:ascii="Times New Roman" w:hAnsi="Times New Roman" w:eastAsia="宋体" w:cs="Times New Roman"/>
                <w:sz w:val="21"/>
                <w:szCs w:val="21"/>
              </w:rPr>
            </w:pPr>
            <w:r>
              <w:rPr>
                <w:rFonts w:ascii="Times New Roman" w:hAnsi="Times New Roman" w:eastAsia="宋体" w:cs="Times New Roman"/>
                <w:sz w:val="21"/>
                <w:szCs w:val="21"/>
              </w:rPr>
              <w:t>（</w:t>
            </w:r>
            <w:r>
              <w:rPr>
                <w:rFonts w:hint="eastAsia" w:ascii="Times New Roman" w:hAnsi="Times New Roman" w:eastAsia="宋体" w:cs="Times New Roman"/>
                <w:sz w:val="21"/>
                <w:szCs w:val="21"/>
              </w:rPr>
              <w:t>3</w:t>
            </w:r>
            <w:r>
              <w:rPr>
                <w:rFonts w:ascii="Times New Roman" w:hAnsi="Times New Roman" w:eastAsia="宋体" w:cs="Times New Roman"/>
                <w:sz w:val="21"/>
                <w:szCs w:val="21"/>
              </w:rPr>
              <w:t>）报价的大写数值能确定具体数值，未出现数量级错误、报价金额单位错误。</w:t>
            </w:r>
          </w:p>
          <w:p w14:paraId="108EF598">
            <w:pPr>
              <w:widowControl/>
              <w:adjustRightInd w:val="0"/>
              <w:snapToGrid w:val="0"/>
              <w:spacing w:line="360" w:lineRule="atLeast"/>
              <w:jc w:val="left"/>
              <w:rPr>
                <w:rFonts w:ascii="Times New Roman" w:hAnsi="Times New Roman" w:eastAsia="宋体" w:cs="Times New Roman"/>
                <w:sz w:val="21"/>
                <w:szCs w:val="21"/>
              </w:rPr>
            </w:pPr>
            <w:r>
              <w:rPr>
                <w:rFonts w:ascii="Times New Roman" w:hAnsi="Times New Roman" w:eastAsia="宋体" w:cs="Times New Roman"/>
                <w:sz w:val="21"/>
                <w:szCs w:val="21"/>
              </w:rPr>
              <w:t>（</w:t>
            </w:r>
            <w:r>
              <w:rPr>
                <w:rFonts w:hint="eastAsia" w:ascii="Times New Roman" w:hAnsi="Times New Roman" w:eastAsia="宋体" w:cs="Times New Roman"/>
                <w:sz w:val="21"/>
                <w:szCs w:val="21"/>
              </w:rPr>
              <w:t>4</w:t>
            </w:r>
            <w:r>
              <w:rPr>
                <w:rFonts w:ascii="Times New Roman" w:hAnsi="Times New Roman" w:eastAsia="宋体" w:cs="Times New Roman"/>
                <w:sz w:val="21"/>
                <w:szCs w:val="21"/>
              </w:rPr>
              <w:t>）同一供应商未递交两个以上不同的报价。</w:t>
            </w:r>
          </w:p>
          <w:p w14:paraId="5EDE1152">
            <w:pPr>
              <w:widowControl/>
              <w:adjustRightInd w:val="0"/>
              <w:snapToGrid w:val="0"/>
              <w:spacing w:line="360" w:lineRule="atLeast"/>
              <w:jc w:val="left"/>
              <w:rPr>
                <w:rFonts w:ascii="Times New Roman" w:hAnsi="Times New Roman" w:eastAsia="宋体" w:cs="宋体"/>
                <w:sz w:val="21"/>
                <w:szCs w:val="21"/>
              </w:rPr>
            </w:pPr>
            <w:r>
              <w:rPr>
                <w:rFonts w:ascii="Times New Roman" w:hAnsi="Times New Roman" w:eastAsia="宋体" w:cs="Times New Roman"/>
                <w:sz w:val="21"/>
                <w:szCs w:val="21"/>
              </w:rPr>
              <w:t>（</w:t>
            </w:r>
            <w:r>
              <w:rPr>
                <w:rFonts w:hint="eastAsia" w:ascii="Times New Roman" w:hAnsi="Times New Roman" w:eastAsia="宋体" w:cs="Times New Roman"/>
                <w:sz w:val="21"/>
                <w:szCs w:val="21"/>
              </w:rPr>
              <w:t>5</w:t>
            </w:r>
            <w:r>
              <w:rPr>
                <w:rFonts w:ascii="Times New Roman" w:hAnsi="Times New Roman" w:eastAsia="宋体" w:cs="Times New Roman"/>
                <w:sz w:val="21"/>
                <w:szCs w:val="21"/>
              </w:rPr>
              <w:t>）供应商</w:t>
            </w:r>
            <w:r>
              <w:rPr>
                <w:rFonts w:hint="eastAsia" w:ascii="Times New Roman" w:hAnsi="Times New Roman" w:eastAsia="宋体" w:cs="Times New Roman"/>
                <w:sz w:val="21"/>
                <w:szCs w:val="21"/>
              </w:rPr>
              <w:t>按</w:t>
            </w:r>
            <w:r>
              <w:rPr>
                <w:rFonts w:ascii="Times New Roman" w:hAnsi="Times New Roman" w:eastAsia="宋体" w:cs="Times New Roman"/>
                <w:sz w:val="21"/>
                <w:szCs w:val="21"/>
              </w:rPr>
              <w:t>采购人提供的书面</w:t>
            </w:r>
            <w:r>
              <w:rPr>
                <w:rFonts w:hint="eastAsia" w:ascii="Times New Roman" w:hAnsi="Times New Roman" w:eastAsia="宋体" w:cs="Times New Roman"/>
                <w:sz w:val="21"/>
                <w:szCs w:val="21"/>
              </w:rPr>
              <w:t>报价清单填写了报价，且未修改报价清单说明、数量等实质性内容</w:t>
            </w:r>
            <w:r>
              <w:rPr>
                <w:rFonts w:ascii="Times New Roman" w:hAnsi="Times New Roman" w:eastAsia="宋体" w:cs="Times New Roman"/>
                <w:sz w:val="21"/>
                <w:szCs w:val="21"/>
              </w:rPr>
              <w:t>。</w:t>
            </w:r>
          </w:p>
          <w:p w14:paraId="4EBC6014">
            <w:pPr>
              <w:widowControl/>
              <w:adjustRightInd w:val="0"/>
              <w:snapToGrid w:val="0"/>
              <w:spacing w:line="360" w:lineRule="atLeast"/>
              <w:jc w:val="left"/>
              <w:rPr>
                <w:rFonts w:ascii="Times New Roman" w:hAnsi="Times New Roman" w:eastAsia="宋体" w:cs="Times New Roman"/>
                <w:sz w:val="21"/>
                <w:szCs w:val="21"/>
              </w:rPr>
            </w:pPr>
            <w:r>
              <w:rPr>
                <w:rFonts w:ascii="Times New Roman" w:hAnsi="Times New Roman" w:eastAsia="宋体" w:cs="Times New Roman"/>
                <w:sz w:val="21"/>
                <w:szCs w:val="21"/>
              </w:rPr>
              <w:t>（</w:t>
            </w:r>
            <w:r>
              <w:rPr>
                <w:rFonts w:hint="eastAsia" w:ascii="Times New Roman" w:hAnsi="Times New Roman" w:eastAsia="宋体" w:cs="Times New Roman"/>
                <w:sz w:val="21"/>
                <w:szCs w:val="21"/>
              </w:rPr>
              <w:t>6</w:t>
            </w:r>
            <w:r>
              <w:rPr>
                <w:rFonts w:ascii="Times New Roman" w:hAnsi="Times New Roman" w:eastAsia="宋体" w:cs="Times New Roman"/>
                <w:sz w:val="21"/>
                <w:szCs w:val="21"/>
              </w:rPr>
              <w:t>）已标价</w:t>
            </w:r>
            <w:r>
              <w:rPr>
                <w:rFonts w:hint="eastAsia" w:ascii="Times New Roman" w:hAnsi="Times New Roman" w:eastAsia="宋体" w:cs="Times New Roman"/>
                <w:kern w:val="0"/>
                <w:sz w:val="21"/>
                <w:szCs w:val="21"/>
              </w:rPr>
              <w:t>报价清单</w:t>
            </w:r>
            <w:r>
              <w:rPr>
                <w:rFonts w:ascii="Times New Roman" w:hAnsi="Times New Roman" w:eastAsia="宋体" w:cs="Times New Roman"/>
                <w:kern w:val="0"/>
                <w:sz w:val="21"/>
                <w:szCs w:val="21"/>
              </w:rPr>
              <w:t>中未更改询比文件确定的暂列金额。</w:t>
            </w:r>
          </w:p>
        </w:tc>
      </w:tr>
      <w:tr w14:paraId="36D6BA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3" w:type="pct"/>
          <w:trHeight w:val="567" w:hRule="atLeast"/>
          <w:jc w:val="center"/>
        </w:trPr>
        <w:tc>
          <w:tcPr>
            <w:tcW w:w="372" w:type="pct"/>
            <w:vMerge w:val="continue"/>
            <w:vAlign w:val="center"/>
          </w:tcPr>
          <w:p w14:paraId="1872C8AD">
            <w:pPr>
              <w:widowControl/>
              <w:adjustRightInd w:val="0"/>
              <w:snapToGrid w:val="0"/>
              <w:spacing w:line="360" w:lineRule="atLeast"/>
              <w:jc w:val="center"/>
              <w:rPr>
                <w:rFonts w:ascii="Times New Roman" w:hAnsi="Times New Roman" w:eastAsia="宋体" w:cs="Times New Roman"/>
                <w:kern w:val="0"/>
                <w:sz w:val="21"/>
                <w:szCs w:val="21"/>
              </w:rPr>
            </w:pPr>
          </w:p>
        </w:tc>
        <w:tc>
          <w:tcPr>
            <w:tcW w:w="575" w:type="pct"/>
            <w:gridSpan w:val="2"/>
            <w:vMerge w:val="continue"/>
            <w:vAlign w:val="center"/>
          </w:tcPr>
          <w:p w14:paraId="094617A5">
            <w:pPr>
              <w:widowControl/>
              <w:adjustRightInd w:val="0"/>
              <w:snapToGrid w:val="0"/>
              <w:spacing w:line="360" w:lineRule="atLeast"/>
              <w:jc w:val="center"/>
              <w:rPr>
                <w:rFonts w:ascii="Times New Roman" w:hAnsi="Times New Roman" w:eastAsia="宋体" w:cs="Times New Roman"/>
                <w:kern w:val="0"/>
                <w:sz w:val="21"/>
                <w:szCs w:val="21"/>
              </w:rPr>
            </w:pPr>
          </w:p>
        </w:tc>
        <w:tc>
          <w:tcPr>
            <w:tcW w:w="964" w:type="pct"/>
            <w:gridSpan w:val="2"/>
            <w:tcMar>
              <w:left w:w="75" w:type="dxa"/>
            </w:tcMar>
            <w:vAlign w:val="center"/>
          </w:tcPr>
          <w:p w14:paraId="18771E7D">
            <w:pPr>
              <w:widowControl/>
              <w:adjustRightInd w:val="0"/>
              <w:snapToGrid w:val="0"/>
              <w:spacing w:line="360" w:lineRule="atLeast"/>
              <w:jc w:val="left"/>
              <w:rPr>
                <w:rFonts w:ascii="Times New Roman" w:hAnsi="Times New Roman" w:eastAsia="宋体" w:cs="Times New Roman"/>
                <w:kern w:val="0"/>
                <w:sz w:val="21"/>
                <w:szCs w:val="21"/>
              </w:rPr>
            </w:pPr>
            <w:r>
              <w:rPr>
                <w:rFonts w:ascii="Times New Roman" w:hAnsi="Times New Roman" w:eastAsia="宋体" w:cs="Times New Roman"/>
                <w:kern w:val="0"/>
                <w:sz w:val="21"/>
                <w:szCs w:val="21"/>
              </w:rPr>
              <w:t>其他实质性要求</w:t>
            </w:r>
          </w:p>
        </w:tc>
        <w:tc>
          <w:tcPr>
            <w:tcW w:w="3085" w:type="pct"/>
            <w:tcMar>
              <w:left w:w="75" w:type="dxa"/>
            </w:tcMar>
            <w:vAlign w:val="center"/>
          </w:tcPr>
          <w:p w14:paraId="1B439D45">
            <w:pPr>
              <w:widowControl/>
              <w:adjustRightInd w:val="0"/>
              <w:snapToGrid w:val="0"/>
              <w:spacing w:line="360" w:lineRule="atLeast"/>
              <w:jc w:val="left"/>
              <w:rPr>
                <w:rFonts w:ascii="Times New Roman" w:hAnsi="Times New Roman" w:eastAsia="宋体" w:cs="Times New Roman"/>
                <w:kern w:val="0"/>
                <w:sz w:val="21"/>
                <w:szCs w:val="21"/>
              </w:rPr>
            </w:pPr>
            <w:r>
              <w:rPr>
                <w:rFonts w:ascii="Times New Roman" w:hAnsi="Times New Roman" w:eastAsia="宋体" w:cs="Times New Roman"/>
                <w:kern w:val="0"/>
                <w:sz w:val="21"/>
                <w:szCs w:val="21"/>
              </w:rPr>
              <w:t>符合询比文件的其他实质性要求和条件</w:t>
            </w:r>
          </w:p>
        </w:tc>
      </w:tr>
      <w:tr w14:paraId="14B15D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4" w:hRule="atLeast"/>
          <w:jc w:val="center"/>
        </w:trPr>
        <w:tc>
          <w:tcPr>
            <w:tcW w:w="918" w:type="pct"/>
            <w:gridSpan w:val="2"/>
            <w:vAlign w:val="center"/>
          </w:tcPr>
          <w:p w14:paraId="09CC9634">
            <w:pPr>
              <w:snapToGrid w:val="0"/>
              <w:jc w:val="center"/>
              <w:rPr>
                <w:rFonts w:ascii="Times New Roman" w:hAnsi="Times New Roman" w:eastAsia="宋体" w:cs="Times New Roman"/>
                <w:b/>
                <w:bCs/>
                <w:kern w:val="0"/>
                <w:sz w:val="21"/>
                <w:szCs w:val="21"/>
              </w:rPr>
            </w:pPr>
            <w:r>
              <w:rPr>
                <w:rFonts w:ascii="Times New Roman" w:hAnsi="Times New Roman" w:eastAsia="宋体" w:cs="Times New Roman"/>
                <w:b/>
                <w:bCs/>
                <w:kern w:val="0"/>
                <w:sz w:val="21"/>
                <w:szCs w:val="21"/>
              </w:rPr>
              <w:t>条款号</w:t>
            </w:r>
          </w:p>
        </w:tc>
        <w:tc>
          <w:tcPr>
            <w:tcW w:w="692" w:type="pct"/>
            <w:gridSpan w:val="2"/>
            <w:tcMar>
              <w:left w:w="75" w:type="dxa"/>
            </w:tcMar>
            <w:vAlign w:val="center"/>
          </w:tcPr>
          <w:p w14:paraId="0635D668">
            <w:pPr>
              <w:snapToGrid w:val="0"/>
              <w:jc w:val="center"/>
              <w:rPr>
                <w:rFonts w:ascii="Times New Roman" w:hAnsi="Times New Roman" w:eastAsia="宋体" w:cs="Times New Roman"/>
                <w:b/>
                <w:bCs/>
                <w:kern w:val="0"/>
                <w:sz w:val="21"/>
                <w:szCs w:val="21"/>
              </w:rPr>
            </w:pPr>
            <w:r>
              <w:rPr>
                <w:rFonts w:ascii="Times New Roman" w:hAnsi="Times New Roman" w:eastAsia="宋体" w:cs="Times New Roman"/>
                <w:b/>
                <w:bCs/>
                <w:kern w:val="0"/>
                <w:sz w:val="21"/>
                <w:szCs w:val="21"/>
              </w:rPr>
              <w:t>条款内容</w:t>
            </w:r>
          </w:p>
        </w:tc>
        <w:tc>
          <w:tcPr>
            <w:tcW w:w="3389" w:type="pct"/>
            <w:gridSpan w:val="3"/>
            <w:vAlign w:val="center"/>
          </w:tcPr>
          <w:p w14:paraId="792866EE">
            <w:pPr>
              <w:widowControl/>
              <w:snapToGrid w:val="0"/>
              <w:jc w:val="center"/>
              <w:rPr>
                <w:rFonts w:ascii="Times New Roman" w:hAnsi="Times New Roman" w:eastAsia="宋体" w:cs="Times New Roman"/>
                <w:b/>
                <w:bCs/>
                <w:kern w:val="0"/>
                <w:sz w:val="21"/>
                <w:szCs w:val="21"/>
              </w:rPr>
            </w:pPr>
            <w:r>
              <w:rPr>
                <w:rFonts w:ascii="Times New Roman" w:hAnsi="Times New Roman" w:eastAsia="宋体" w:cs="Times New Roman"/>
                <w:b/>
                <w:bCs/>
                <w:kern w:val="0"/>
                <w:sz w:val="21"/>
                <w:szCs w:val="21"/>
              </w:rPr>
              <w:t>编列内容</w:t>
            </w:r>
          </w:p>
        </w:tc>
      </w:tr>
      <w:tr w14:paraId="32F711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4" w:hRule="atLeast"/>
          <w:jc w:val="center"/>
        </w:trPr>
        <w:tc>
          <w:tcPr>
            <w:tcW w:w="918" w:type="pct"/>
            <w:gridSpan w:val="2"/>
            <w:vAlign w:val="center"/>
          </w:tcPr>
          <w:p w14:paraId="6A1629E8">
            <w:pPr>
              <w:snapToGrid w:val="0"/>
              <w:jc w:val="center"/>
              <w:rPr>
                <w:rFonts w:ascii="Times New Roman" w:hAnsi="Times New Roman" w:eastAsia="宋体" w:cs="Times New Roman"/>
                <w:bCs/>
                <w:kern w:val="0"/>
                <w:sz w:val="21"/>
                <w:szCs w:val="21"/>
              </w:rPr>
            </w:pPr>
            <w:r>
              <w:rPr>
                <w:rFonts w:ascii="Times New Roman" w:hAnsi="Times New Roman" w:eastAsia="宋体" w:cs="Times New Roman"/>
                <w:bCs/>
                <w:kern w:val="0"/>
                <w:sz w:val="21"/>
                <w:szCs w:val="21"/>
              </w:rPr>
              <w:t>2.2.1</w:t>
            </w:r>
          </w:p>
        </w:tc>
        <w:tc>
          <w:tcPr>
            <w:tcW w:w="692" w:type="pct"/>
            <w:gridSpan w:val="2"/>
            <w:tcMar>
              <w:left w:w="75" w:type="dxa"/>
            </w:tcMar>
            <w:vAlign w:val="center"/>
          </w:tcPr>
          <w:p w14:paraId="4A345670">
            <w:pPr>
              <w:snapToGrid w:val="0"/>
              <w:jc w:val="center"/>
              <w:rPr>
                <w:rFonts w:ascii="Times New Roman" w:hAnsi="Times New Roman" w:eastAsia="宋体" w:cs="Times New Roman"/>
                <w:bCs/>
                <w:kern w:val="0"/>
                <w:sz w:val="21"/>
                <w:szCs w:val="21"/>
              </w:rPr>
            </w:pPr>
            <w:r>
              <w:rPr>
                <w:rFonts w:ascii="Times New Roman" w:hAnsi="Times New Roman" w:eastAsia="宋体" w:cs="Times New Roman"/>
                <w:sz w:val="21"/>
                <w:szCs w:val="21"/>
              </w:rPr>
              <w:t>分值构成（100分）</w:t>
            </w:r>
          </w:p>
        </w:tc>
        <w:tc>
          <w:tcPr>
            <w:tcW w:w="3389" w:type="pct"/>
            <w:gridSpan w:val="3"/>
            <w:vAlign w:val="center"/>
          </w:tcPr>
          <w:p w14:paraId="2DC8D80F">
            <w:pPr>
              <w:widowControl/>
              <w:adjustRightInd w:val="0"/>
              <w:snapToGrid w:val="0"/>
              <w:spacing w:line="360" w:lineRule="atLeast"/>
              <w:jc w:val="both"/>
              <w:rPr>
                <w:rFonts w:ascii="Times New Roman" w:hAnsi="Times New Roman" w:eastAsia="宋体" w:cs="Times New Roman"/>
                <w:sz w:val="21"/>
                <w:szCs w:val="21"/>
                <w:highlight w:val="none"/>
              </w:rPr>
            </w:pPr>
            <w:r>
              <w:rPr>
                <w:rFonts w:hint="eastAsia" w:ascii="Times New Roman" w:hAnsi="Times New Roman" w:eastAsia="宋体" w:cs="Times New Roman"/>
                <w:sz w:val="21"/>
                <w:szCs w:val="21"/>
                <w:highlight w:val="none"/>
              </w:rPr>
              <w:t>企业实力</w:t>
            </w:r>
            <w:r>
              <w:rPr>
                <w:rFonts w:ascii="Times New Roman" w:hAnsi="Times New Roman" w:eastAsia="宋体" w:cs="Times New Roman"/>
                <w:sz w:val="21"/>
                <w:szCs w:val="21"/>
                <w:highlight w:val="none"/>
              </w:rPr>
              <w:t>：</w:t>
            </w:r>
            <w:r>
              <w:rPr>
                <w:rFonts w:hint="eastAsia" w:ascii="Times New Roman" w:hAnsi="Times New Roman" w:eastAsia="宋体" w:cs="Times New Roman"/>
                <w:sz w:val="21"/>
                <w:szCs w:val="21"/>
                <w:highlight w:val="none"/>
                <w:lang w:val="en-US" w:eastAsia="zh-CN"/>
              </w:rPr>
              <w:t>3</w:t>
            </w:r>
            <w:r>
              <w:rPr>
                <w:rFonts w:ascii="Times New Roman" w:hAnsi="Times New Roman" w:eastAsia="宋体" w:cs="Times New Roman"/>
                <w:sz w:val="21"/>
                <w:szCs w:val="21"/>
                <w:highlight w:val="none"/>
              </w:rPr>
              <w:t>分</w:t>
            </w:r>
          </w:p>
          <w:p w14:paraId="3F2B8A8A">
            <w:pPr>
              <w:widowControl/>
              <w:adjustRightInd w:val="0"/>
              <w:snapToGrid w:val="0"/>
              <w:spacing w:line="360" w:lineRule="atLeast"/>
              <w:jc w:val="both"/>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rPr>
              <w:t>业绩</w:t>
            </w:r>
            <w:r>
              <w:rPr>
                <w:rFonts w:ascii="Times New Roman" w:hAnsi="Times New Roman" w:eastAsia="宋体" w:cs="Times New Roman"/>
                <w:sz w:val="21"/>
                <w:szCs w:val="21"/>
                <w:highlight w:val="none"/>
              </w:rPr>
              <w:t>：</w:t>
            </w:r>
            <w:r>
              <w:rPr>
                <w:rFonts w:hint="eastAsia" w:ascii="Times New Roman" w:hAnsi="Times New Roman" w:eastAsia="宋体" w:cs="Times New Roman"/>
                <w:sz w:val="21"/>
                <w:szCs w:val="21"/>
                <w:highlight w:val="none"/>
                <w:lang w:val="en-US" w:eastAsia="zh-CN"/>
              </w:rPr>
              <w:t>12</w:t>
            </w:r>
            <w:r>
              <w:rPr>
                <w:rFonts w:ascii="Times New Roman" w:hAnsi="Times New Roman" w:eastAsia="宋体" w:cs="Times New Roman"/>
                <w:sz w:val="21"/>
                <w:szCs w:val="21"/>
                <w:highlight w:val="none"/>
              </w:rPr>
              <w:t>分</w:t>
            </w:r>
          </w:p>
          <w:p w14:paraId="4AE392FC">
            <w:pPr>
              <w:widowControl/>
              <w:adjustRightInd w:val="0"/>
              <w:snapToGrid w:val="0"/>
              <w:spacing w:line="360" w:lineRule="atLeast"/>
              <w:jc w:val="both"/>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样品质量</w:t>
            </w:r>
            <w:r>
              <w:rPr>
                <w:rFonts w:ascii="Times New Roman" w:hAnsi="Times New Roman" w:eastAsia="宋体" w:cs="Times New Roman"/>
                <w:sz w:val="21"/>
                <w:szCs w:val="21"/>
                <w:highlight w:val="none"/>
              </w:rPr>
              <w:t>：</w:t>
            </w:r>
            <w:r>
              <w:rPr>
                <w:rFonts w:hint="eastAsia" w:ascii="Times New Roman" w:hAnsi="Times New Roman" w:eastAsia="宋体" w:cs="Times New Roman"/>
                <w:sz w:val="21"/>
                <w:szCs w:val="21"/>
                <w:highlight w:val="none"/>
                <w:lang w:val="en-US" w:eastAsia="zh-CN"/>
              </w:rPr>
              <w:t>30</w:t>
            </w:r>
            <w:r>
              <w:rPr>
                <w:rFonts w:ascii="Times New Roman" w:hAnsi="Times New Roman" w:eastAsia="宋体" w:cs="Times New Roman"/>
                <w:sz w:val="21"/>
                <w:szCs w:val="21"/>
                <w:highlight w:val="none"/>
              </w:rPr>
              <w:t>分</w:t>
            </w:r>
          </w:p>
          <w:p w14:paraId="41B59E4B">
            <w:pPr>
              <w:widowControl/>
              <w:adjustRightInd w:val="0"/>
              <w:snapToGrid w:val="0"/>
              <w:spacing w:line="360" w:lineRule="atLeast"/>
              <w:jc w:val="both"/>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eastAsia="zh-CN"/>
              </w:rPr>
              <w:t>质量保证措施</w:t>
            </w:r>
            <w:r>
              <w:rPr>
                <w:rFonts w:ascii="Times New Roman" w:hAnsi="Times New Roman" w:eastAsia="宋体" w:cs="Times New Roman"/>
                <w:sz w:val="21"/>
                <w:szCs w:val="21"/>
                <w:highlight w:val="none"/>
              </w:rPr>
              <w:t>：</w:t>
            </w:r>
            <w:r>
              <w:rPr>
                <w:rFonts w:hint="eastAsia" w:ascii="Times New Roman" w:hAnsi="Times New Roman" w:eastAsia="宋体" w:cs="Times New Roman"/>
                <w:sz w:val="21"/>
                <w:szCs w:val="21"/>
                <w:highlight w:val="none"/>
                <w:lang w:val="en-US" w:eastAsia="zh-CN"/>
              </w:rPr>
              <w:t>7</w:t>
            </w:r>
            <w:r>
              <w:rPr>
                <w:rFonts w:ascii="Times New Roman" w:hAnsi="Times New Roman" w:eastAsia="宋体" w:cs="Times New Roman"/>
                <w:sz w:val="21"/>
                <w:szCs w:val="21"/>
                <w:highlight w:val="none"/>
              </w:rPr>
              <w:t>分</w:t>
            </w:r>
          </w:p>
          <w:p w14:paraId="5A578AA0">
            <w:pPr>
              <w:widowControl/>
              <w:adjustRightInd w:val="0"/>
              <w:snapToGrid w:val="0"/>
              <w:spacing w:line="360" w:lineRule="atLeast"/>
              <w:jc w:val="both"/>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eastAsia="zh-CN"/>
              </w:rPr>
              <w:t>项目实施方案</w:t>
            </w:r>
            <w:r>
              <w:rPr>
                <w:rFonts w:ascii="Times New Roman" w:hAnsi="Times New Roman" w:eastAsia="宋体" w:cs="Times New Roman"/>
                <w:sz w:val="21"/>
                <w:szCs w:val="21"/>
                <w:highlight w:val="none"/>
              </w:rPr>
              <w:t>：</w:t>
            </w:r>
            <w:r>
              <w:rPr>
                <w:rFonts w:hint="eastAsia" w:ascii="Times New Roman" w:hAnsi="Times New Roman" w:eastAsia="宋体" w:cs="Times New Roman"/>
                <w:sz w:val="21"/>
                <w:szCs w:val="21"/>
                <w:highlight w:val="none"/>
                <w:lang w:val="en-US" w:eastAsia="zh-CN"/>
              </w:rPr>
              <w:t>8</w:t>
            </w:r>
            <w:r>
              <w:rPr>
                <w:rFonts w:ascii="Times New Roman" w:hAnsi="Times New Roman" w:eastAsia="宋体" w:cs="Times New Roman"/>
                <w:sz w:val="21"/>
                <w:szCs w:val="21"/>
                <w:highlight w:val="none"/>
              </w:rPr>
              <w:t>分</w:t>
            </w:r>
          </w:p>
          <w:p w14:paraId="7B17EE3E">
            <w:pPr>
              <w:widowControl/>
              <w:adjustRightInd w:val="0"/>
              <w:snapToGrid w:val="0"/>
              <w:spacing w:line="360" w:lineRule="atLeast"/>
              <w:jc w:val="both"/>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eastAsia="en-US"/>
              </w:rPr>
              <w:t>售后服务方案</w:t>
            </w:r>
            <w:r>
              <w:rPr>
                <w:rFonts w:ascii="Times New Roman" w:hAnsi="Times New Roman" w:eastAsia="宋体" w:cs="Times New Roman"/>
                <w:sz w:val="21"/>
                <w:szCs w:val="21"/>
                <w:highlight w:val="none"/>
              </w:rPr>
              <w:t>：</w:t>
            </w:r>
            <w:r>
              <w:rPr>
                <w:rFonts w:hint="eastAsia" w:ascii="Times New Roman" w:hAnsi="Times New Roman" w:eastAsia="宋体" w:cs="Times New Roman"/>
                <w:sz w:val="21"/>
                <w:szCs w:val="21"/>
                <w:highlight w:val="none"/>
                <w:lang w:val="en-US" w:eastAsia="zh-CN"/>
              </w:rPr>
              <w:t>10</w:t>
            </w:r>
            <w:r>
              <w:rPr>
                <w:rFonts w:ascii="Times New Roman" w:hAnsi="Times New Roman" w:eastAsia="宋体" w:cs="Times New Roman"/>
                <w:sz w:val="21"/>
                <w:szCs w:val="21"/>
                <w:highlight w:val="none"/>
              </w:rPr>
              <w:t>分</w:t>
            </w:r>
          </w:p>
          <w:p w14:paraId="4D49ED97">
            <w:pPr>
              <w:widowControl/>
              <w:adjustRightInd w:val="0"/>
              <w:snapToGrid w:val="0"/>
              <w:spacing w:line="360" w:lineRule="atLeast"/>
              <w:jc w:val="both"/>
              <w:rPr>
                <w:rFonts w:ascii="Times New Roman" w:hAnsi="Times New Roman" w:eastAsia="宋体" w:cs="Times New Roman"/>
                <w:kern w:val="0"/>
                <w:sz w:val="21"/>
                <w:szCs w:val="21"/>
              </w:rPr>
            </w:pPr>
            <w:r>
              <w:rPr>
                <w:rFonts w:ascii="Times New Roman" w:hAnsi="Times New Roman" w:eastAsia="宋体" w:cs="Times New Roman"/>
                <w:sz w:val="21"/>
                <w:szCs w:val="21"/>
                <w:highlight w:val="none"/>
              </w:rPr>
              <w:t>评审价：</w:t>
            </w:r>
            <w:r>
              <w:rPr>
                <w:rFonts w:hint="eastAsia" w:ascii="Times New Roman" w:hAnsi="Times New Roman" w:eastAsia="宋体" w:cs="Times New Roman"/>
                <w:sz w:val="21"/>
                <w:szCs w:val="21"/>
                <w:highlight w:val="none"/>
              </w:rPr>
              <w:t>3</w:t>
            </w:r>
            <w:r>
              <w:rPr>
                <w:rFonts w:ascii="Times New Roman" w:hAnsi="Times New Roman" w:eastAsia="宋体" w:cs="Times New Roman"/>
                <w:sz w:val="21"/>
                <w:szCs w:val="21"/>
                <w:highlight w:val="none"/>
              </w:rPr>
              <w:t>0分</w:t>
            </w:r>
          </w:p>
        </w:tc>
      </w:tr>
      <w:tr w14:paraId="251511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4" w:hRule="atLeast"/>
          <w:jc w:val="center"/>
        </w:trPr>
        <w:tc>
          <w:tcPr>
            <w:tcW w:w="918" w:type="pct"/>
            <w:gridSpan w:val="2"/>
            <w:tcBorders>
              <w:top w:val="single" w:color="auto" w:sz="4" w:space="0"/>
              <w:bottom w:val="single" w:color="auto" w:sz="4" w:space="0"/>
              <w:right w:val="single" w:color="auto" w:sz="4" w:space="0"/>
            </w:tcBorders>
            <w:vAlign w:val="center"/>
          </w:tcPr>
          <w:p w14:paraId="12A8564C">
            <w:pPr>
              <w:snapToGrid w:val="0"/>
              <w:jc w:val="center"/>
              <w:rPr>
                <w:rFonts w:ascii="Times New Roman" w:hAnsi="Times New Roman" w:eastAsia="宋体" w:cs="Times New Roman"/>
                <w:bCs/>
                <w:kern w:val="0"/>
                <w:sz w:val="21"/>
                <w:szCs w:val="21"/>
              </w:rPr>
            </w:pPr>
            <w:r>
              <w:rPr>
                <w:rFonts w:ascii="Times New Roman" w:hAnsi="Times New Roman" w:eastAsia="宋体" w:cs="Times New Roman"/>
                <w:sz w:val="21"/>
                <w:szCs w:val="21"/>
              </w:rPr>
              <w:t>2.2.2</w:t>
            </w:r>
          </w:p>
        </w:tc>
        <w:tc>
          <w:tcPr>
            <w:tcW w:w="692" w:type="pct"/>
            <w:gridSpan w:val="2"/>
            <w:tcBorders>
              <w:top w:val="single" w:color="auto" w:sz="4" w:space="0"/>
              <w:bottom w:val="single" w:color="auto" w:sz="4" w:space="0"/>
              <w:right w:val="single" w:color="auto" w:sz="4" w:space="0"/>
            </w:tcBorders>
            <w:tcMar>
              <w:left w:w="75" w:type="dxa"/>
            </w:tcMar>
            <w:vAlign w:val="center"/>
          </w:tcPr>
          <w:p w14:paraId="48B11E19">
            <w:pPr>
              <w:snapToGrid w:val="0"/>
              <w:jc w:val="center"/>
              <w:rPr>
                <w:rFonts w:ascii="Times New Roman" w:hAnsi="Times New Roman" w:eastAsia="宋体" w:cs="Times New Roman"/>
                <w:sz w:val="21"/>
                <w:szCs w:val="21"/>
              </w:rPr>
            </w:pPr>
            <w:r>
              <w:rPr>
                <w:rFonts w:ascii="Times New Roman" w:hAnsi="Times New Roman" w:eastAsia="宋体" w:cs="Times New Roman"/>
                <w:sz w:val="21"/>
                <w:szCs w:val="21"/>
              </w:rPr>
              <w:t>评审基准价计算方法</w:t>
            </w:r>
          </w:p>
        </w:tc>
        <w:tc>
          <w:tcPr>
            <w:tcW w:w="3389" w:type="pct"/>
            <w:gridSpan w:val="3"/>
            <w:tcBorders>
              <w:top w:val="single" w:color="auto" w:sz="4" w:space="0"/>
              <w:left w:val="single" w:color="auto" w:sz="4" w:space="0"/>
              <w:bottom w:val="single" w:color="auto" w:sz="4" w:space="0"/>
              <w:right w:val="single" w:color="auto" w:sz="4" w:space="0"/>
            </w:tcBorders>
            <w:vAlign w:val="center"/>
          </w:tcPr>
          <w:p w14:paraId="41FDAF7A">
            <w:pPr>
              <w:spacing w:line="360" w:lineRule="atLeast"/>
              <w:jc w:val="both"/>
              <w:rPr>
                <w:rFonts w:ascii="Times New Roman" w:hAnsi="Times New Roman" w:eastAsia="宋体" w:cs="Times New Roman"/>
                <w:sz w:val="21"/>
                <w:szCs w:val="21"/>
              </w:rPr>
            </w:pPr>
            <w:r>
              <w:rPr>
                <w:rFonts w:ascii="Times New Roman" w:hAnsi="Times New Roman" w:eastAsia="宋体" w:cs="Times New Roman"/>
                <w:sz w:val="21"/>
                <w:szCs w:val="21"/>
              </w:rPr>
              <w:t>评审基准价的计算：</w:t>
            </w:r>
          </w:p>
          <w:p w14:paraId="49E8E52A">
            <w:pPr>
              <w:spacing w:line="360" w:lineRule="atLeast"/>
              <w:jc w:val="both"/>
              <w:rPr>
                <w:rFonts w:ascii="Times New Roman" w:hAnsi="Times New Roman" w:eastAsia="宋体" w:cs="Times New Roman"/>
                <w:sz w:val="21"/>
                <w:szCs w:val="21"/>
              </w:rPr>
            </w:pPr>
            <w:r>
              <w:rPr>
                <w:rFonts w:ascii="Times New Roman" w:hAnsi="Times New Roman" w:eastAsia="宋体" w:cs="Times New Roman"/>
                <w:sz w:val="21"/>
                <w:szCs w:val="21"/>
              </w:rPr>
              <w:t>在启封现场，采购人将当场计算并宣布评审基准价。</w:t>
            </w:r>
          </w:p>
          <w:p w14:paraId="3D4AC039">
            <w:pPr>
              <w:spacing w:line="360" w:lineRule="atLeast"/>
              <w:jc w:val="both"/>
              <w:rPr>
                <w:rFonts w:ascii="Times New Roman" w:hAnsi="Times New Roman" w:eastAsia="宋体" w:cs="Times New Roman"/>
                <w:sz w:val="21"/>
                <w:szCs w:val="21"/>
              </w:rPr>
            </w:pPr>
            <w:r>
              <w:rPr>
                <w:rFonts w:ascii="Times New Roman" w:hAnsi="Times New Roman" w:eastAsia="宋体" w:cs="Times New Roman"/>
                <w:sz w:val="21"/>
                <w:szCs w:val="21"/>
              </w:rPr>
              <w:t>（1）评审价的确定：</w:t>
            </w:r>
          </w:p>
          <w:p w14:paraId="40FA9786">
            <w:pPr>
              <w:spacing w:line="360" w:lineRule="atLeast"/>
              <w:jc w:val="both"/>
              <w:rPr>
                <w:rFonts w:ascii="Times New Roman" w:hAnsi="Times New Roman" w:eastAsia="宋体" w:cs="Times New Roman"/>
                <w:sz w:val="21"/>
                <w:szCs w:val="21"/>
              </w:rPr>
            </w:pPr>
            <w:r>
              <w:rPr>
                <w:rFonts w:ascii="Times New Roman" w:hAnsi="Times New Roman" w:eastAsia="宋体" w:cs="Times New Roman"/>
                <w:sz w:val="21"/>
                <w:szCs w:val="21"/>
              </w:rPr>
              <w:t>评审价＝报价函文字报价</w:t>
            </w:r>
            <w:r>
              <w:rPr>
                <w:rFonts w:hint="eastAsia" w:ascii="Times New Roman" w:hAnsi="Times New Roman" w:eastAsia="宋体" w:cs="Times New Roman"/>
                <w:sz w:val="21"/>
                <w:szCs w:val="21"/>
              </w:rPr>
              <w:t>（大小写不一致时以大写为准）</w:t>
            </w:r>
          </w:p>
          <w:p w14:paraId="66739F90">
            <w:pPr>
              <w:spacing w:line="360" w:lineRule="atLeast"/>
              <w:jc w:val="both"/>
              <w:rPr>
                <w:rFonts w:ascii="Times New Roman" w:hAnsi="Times New Roman" w:eastAsia="宋体" w:cs="Times New Roman"/>
                <w:sz w:val="21"/>
                <w:szCs w:val="21"/>
              </w:rPr>
            </w:pPr>
            <w:r>
              <w:rPr>
                <w:rFonts w:ascii="Times New Roman" w:hAnsi="Times New Roman" w:eastAsia="宋体" w:cs="Times New Roman"/>
                <w:sz w:val="21"/>
                <w:szCs w:val="21"/>
              </w:rPr>
              <w:t>（2）评审价平均值的计算：</w:t>
            </w:r>
          </w:p>
          <w:p w14:paraId="35559CC3">
            <w:pPr>
              <w:spacing w:line="360" w:lineRule="atLeast"/>
              <w:jc w:val="both"/>
              <w:rPr>
                <w:rFonts w:ascii="Times New Roman" w:hAnsi="Times New Roman" w:eastAsia="宋体" w:cs="Times New Roman"/>
                <w:sz w:val="21"/>
                <w:szCs w:val="21"/>
              </w:rPr>
            </w:pPr>
            <w:r>
              <w:rPr>
                <w:rFonts w:ascii="Times New Roman" w:hAnsi="Times New Roman" w:eastAsia="宋体" w:cs="Times New Roman"/>
                <w:sz w:val="21"/>
                <w:szCs w:val="21"/>
              </w:rPr>
              <w:t>除按第二章“供应商须知”第5.2.2项规定启封过程中被宣布为不进入评审基准价计算的报价之外，所有供应商的评审价的算术平均值即为评审价平均值；</w:t>
            </w:r>
          </w:p>
          <w:p w14:paraId="49CEA3E1">
            <w:pPr>
              <w:spacing w:line="360" w:lineRule="atLeast"/>
              <w:jc w:val="both"/>
              <w:rPr>
                <w:rFonts w:ascii="Times New Roman" w:hAnsi="Times New Roman" w:eastAsia="宋体" w:cs="Times New Roman"/>
                <w:sz w:val="21"/>
                <w:szCs w:val="21"/>
              </w:rPr>
            </w:pPr>
            <w:r>
              <w:rPr>
                <w:rFonts w:ascii="Times New Roman" w:hAnsi="Times New Roman" w:eastAsia="宋体" w:cs="Times New Roman"/>
                <w:sz w:val="21"/>
                <w:szCs w:val="21"/>
              </w:rPr>
              <w:t>（3）评审基准价的确定 ：</w:t>
            </w:r>
          </w:p>
          <w:p w14:paraId="6F2A3F74">
            <w:pPr>
              <w:spacing w:line="360" w:lineRule="atLeast"/>
              <w:jc w:val="both"/>
              <w:rPr>
                <w:rFonts w:ascii="Times New Roman" w:hAnsi="Times New Roman" w:eastAsia="宋体" w:cs="Times New Roman"/>
                <w:sz w:val="21"/>
                <w:szCs w:val="21"/>
              </w:rPr>
            </w:pPr>
            <w:r>
              <w:rPr>
                <w:rFonts w:ascii="Times New Roman" w:hAnsi="Times New Roman" w:eastAsia="宋体" w:cs="Times New Roman"/>
                <w:sz w:val="21"/>
                <w:szCs w:val="21"/>
              </w:rPr>
              <w:t>将评审价平均值作为评审基准价。</w:t>
            </w:r>
          </w:p>
          <w:p w14:paraId="7673BC39">
            <w:pPr>
              <w:spacing w:line="360" w:lineRule="atLeast"/>
              <w:jc w:val="both"/>
              <w:rPr>
                <w:rFonts w:ascii="Times New Roman" w:hAnsi="Times New Roman" w:eastAsia="宋体" w:cs="Times New Roman"/>
                <w:sz w:val="21"/>
                <w:szCs w:val="21"/>
              </w:rPr>
            </w:pPr>
            <w:r>
              <w:rPr>
                <w:rFonts w:ascii="Times New Roman" w:hAnsi="Times New Roman" w:eastAsia="宋体" w:cs="Times New Roman"/>
                <w:sz w:val="21"/>
                <w:szCs w:val="21"/>
              </w:rPr>
              <w:t>在评审过程中，</w:t>
            </w:r>
            <w:r>
              <w:rPr>
                <w:rFonts w:hint="eastAsia" w:ascii="Times New Roman" w:hAnsi="Times New Roman" w:eastAsia="宋体" w:cs="Times New Roman"/>
                <w:sz w:val="21"/>
                <w:szCs w:val="21"/>
              </w:rPr>
              <w:t>评审小组</w:t>
            </w:r>
            <w:r>
              <w:rPr>
                <w:rFonts w:ascii="Times New Roman" w:hAnsi="Times New Roman" w:eastAsia="宋体" w:cs="Times New Roman"/>
                <w:sz w:val="21"/>
                <w:szCs w:val="21"/>
              </w:rPr>
              <w:t>应对采购人计算的评审基准价进行复核，存在计算错误的应予以修正并在评审报告中作出说明。除此之外，评审基准价在整个评审期间保持不变，不随任何因素发生变化。</w:t>
            </w:r>
          </w:p>
        </w:tc>
      </w:tr>
      <w:tr w14:paraId="3587EC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4" w:hRule="atLeast"/>
          <w:jc w:val="center"/>
        </w:trPr>
        <w:tc>
          <w:tcPr>
            <w:tcW w:w="918" w:type="pct"/>
            <w:gridSpan w:val="2"/>
            <w:tcBorders>
              <w:top w:val="single" w:color="auto" w:sz="4" w:space="0"/>
              <w:right w:val="single" w:color="auto" w:sz="4" w:space="0"/>
            </w:tcBorders>
            <w:vAlign w:val="center"/>
          </w:tcPr>
          <w:p w14:paraId="7419F9E9">
            <w:pPr>
              <w:snapToGrid w:val="0"/>
              <w:jc w:val="center"/>
              <w:rPr>
                <w:rFonts w:ascii="Times New Roman" w:hAnsi="Times New Roman" w:eastAsia="宋体" w:cs="Times New Roman"/>
                <w:sz w:val="21"/>
                <w:szCs w:val="21"/>
              </w:rPr>
            </w:pPr>
            <w:r>
              <w:rPr>
                <w:rFonts w:ascii="Times New Roman" w:hAnsi="Times New Roman" w:eastAsia="宋体" w:cs="Times New Roman"/>
                <w:sz w:val="21"/>
                <w:szCs w:val="21"/>
              </w:rPr>
              <w:t>2.2.3</w:t>
            </w:r>
          </w:p>
        </w:tc>
        <w:tc>
          <w:tcPr>
            <w:tcW w:w="692" w:type="pct"/>
            <w:gridSpan w:val="2"/>
            <w:tcBorders>
              <w:top w:val="single" w:color="auto" w:sz="4" w:space="0"/>
              <w:right w:val="single" w:color="auto" w:sz="4" w:space="0"/>
            </w:tcBorders>
            <w:tcMar>
              <w:left w:w="75" w:type="dxa"/>
            </w:tcMar>
            <w:vAlign w:val="center"/>
          </w:tcPr>
          <w:p w14:paraId="323D6825">
            <w:pPr>
              <w:snapToGrid w:val="0"/>
              <w:jc w:val="center"/>
              <w:rPr>
                <w:rFonts w:ascii="Times New Roman" w:hAnsi="Times New Roman" w:eastAsia="宋体" w:cs="Times New Roman"/>
                <w:sz w:val="21"/>
                <w:szCs w:val="21"/>
              </w:rPr>
            </w:pPr>
            <w:r>
              <w:rPr>
                <w:rFonts w:ascii="Times New Roman" w:hAnsi="Times New Roman" w:eastAsia="宋体" w:cs="Times New Roman"/>
                <w:sz w:val="21"/>
                <w:szCs w:val="21"/>
              </w:rPr>
              <w:t>评审价的偏差率计算公式</w:t>
            </w:r>
          </w:p>
        </w:tc>
        <w:tc>
          <w:tcPr>
            <w:tcW w:w="3389" w:type="pct"/>
            <w:gridSpan w:val="3"/>
            <w:tcBorders>
              <w:top w:val="single" w:color="auto" w:sz="4" w:space="0"/>
              <w:left w:val="single" w:color="auto" w:sz="4" w:space="0"/>
              <w:right w:val="single" w:color="auto" w:sz="4" w:space="0"/>
            </w:tcBorders>
            <w:vAlign w:val="center"/>
          </w:tcPr>
          <w:p w14:paraId="215AEF29">
            <w:pPr>
              <w:spacing w:line="360" w:lineRule="atLeast"/>
              <w:jc w:val="both"/>
              <w:rPr>
                <w:rFonts w:ascii="Times New Roman" w:hAnsi="Times New Roman" w:eastAsia="宋体" w:cs="Times New Roman"/>
                <w:sz w:val="21"/>
                <w:szCs w:val="21"/>
              </w:rPr>
            </w:pPr>
            <w:r>
              <w:rPr>
                <w:rFonts w:ascii="Times New Roman" w:hAnsi="Times New Roman" w:eastAsia="宋体" w:cs="Times New Roman"/>
                <w:sz w:val="21"/>
                <w:szCs w:val="21"/>
              </w:rPr>
              <w:t>偏差率=100% ×（供应商评审价－评审基准价）/评审基准价</w:t>
            </w:r>
          </w:p>
          <w:p w14:paraId="55B55BB7">
            <w:pPr>
              <w:spacing w:line="360" w:lineRule="atLeast"/>
              <w:jc w:val="both"/>
              <w:rPr>
                <w:rFonts w:ascii="Times New Roman" w:hAnsi="Times New Roman" w:eastAsia="宋体" w:cs="Times New Roman"/>
                <w:sz w:val="21"/>
                <w:szCs w:val="21"/>
              </w:rPr>
            </w:pPr>
            <w:r>
              <w:rPr>
                <w:rFonts w:ascii="Times New Roman" w:hAnsi="Times New Roman" w:eastAsia="宋体" w:cs="Times New Roman"/>
                <w:sz w:val="21"/>
                <w:szCs w:val="21"/>
              </w:rPr>
              <w:t>偏差率保留</w:t>
            </w:r>
            <w:r>
              <w:rPr>
                <w:rFonts w:ascii="Times New Roman" w:hAnsi="Times New Roman" w:eastAsia="宋体" w:cs="Times New Roman"/>
                <w:sz w:val="21"/>
                <w:szCs w:val="21"/>
                <w:u w:val="single"/>
              </w:rPr>
              <w:t xml:space="preserve"> 2 </w:t>
            </w:r>
            <w:r>
              <w:rPr>
                <w:rFonts w:ascii="Times New Roman" w:hAnsi="Times New Roman" w:eastAsia="宋体" w:cs="Times New Roman"/>
                <w:sz w:val="21"/>
                <w:szCs w:val="21"/>
              </w:rPr>
              <w:t>位小数</w:t>
            </w:r>
          </w:p>
        </w:tc>
      </w:tr>
    </w:tbl>
    <w:p w14:paraId="3D9A2EBB">
      <w:pPr>
        <w:ind w:right="872"/>
        <w:rPr>
          <w:rFonts w:ascii="Times New Roman" w:hAnsi="Times New Roman" w:eastAsia="宋体" w:cs="Times New Roman"/>
          <w:spacing w:val="4"/>
          <w:szCs w:val="21"/>
        </w:rPr>
        <w:sectPr>
          <w:footnotePr>
            <w:numFmt w:val="decimalEnclosedCircleChinese"/>
            <w:numRestart w:val="eachPage"/>
          </w:footnotePr>
          <w:pgSz w:w="11906" w:h="16838"/>
          <w:pgMar w:top="1440" w:right="1797" w:bottom="1440" w:left="1797" w:header="851" w:footer="992" w:gutter="0"/>
          <w:cols w:space="720" w:num="1"/>
          <w:docGrid w:type="linesAndChars" w:linePitch="312" w:charSpace="0"/>
        </w:sectPr>
      </w:pPr>
    </w:p>
    <w:p w14:paraId="67C8D90D">
      <w:pPr>
        <w:jc w:val="right"/>
        <w:rPr>
          <w:rFonts w:ascii="Times New Roman" w:hAnsi="Times New Roman" w:eastAsia="宋体" w:cs="Times New Roman"/>
        </w:rPr>
      </w:pPr>
      <w:r>
        <w:rPr>
          <w:rFonts w:ascii="Times New Roman" w:hAnsi="Times New Roman" w:eastAsia="宋体" w:cs="Times New Roman"/>
          <w:spacing w:val="4"/>
          <w:szCs w:val="21"/>
        </w:rPr>
        <w:t>续上表</w:t>
      </w:r>
    </w:p>
    <w:tbl>
      <w:tblPr>
        <w:tblStyle w:val="16"/>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72"/>
        <w:gridCol w:w="1513"/>
        <w:gridCol w:w="929"/>
        <w:gridCol w:w="2664"/>
        <w:gridCol w:w="708"/>
        <w:gridCol w:w="1640"/>
      </w:tblGrid>
      <w:tr w14:paraId="6CF3D0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7" w:hRule="atLeast"/>
          <w:tblHeader/>
        </w:trPr>
        <w:tc>
          <w:tcPr>
            <w:tcW w:w="4038" w:type="pct"/>
            <w:gridSpan w:val="5"/>
            <w:tcBorders>
              <w:top w:val="single" w:color="auto" w:sz="4" w:space="0"/>
            </w:tcBorders>
            <w:vAlign w:val="center"/>
          </w:tcPr>
          <w:p w14:paraId="147C6885">
            <w:pPr>
              <w:spacing w:line="380" w:lineRule="atLeast"/>
              <w:jc w:val="center"/>
              <w:rPr>
                <w:rFonts w:ascii="Times New Roman" w:hAnsi="Times New Roman" w:eastAsia="宋体" w:cs="Times New Roman"/>
                <w:b/>
                <w:szCs w:val="21"/>
              </w:rPr>
            </w:pPr>
            <w:r>
              <w:rPr>
                <w:rFonts w:ascii="Times New Roman" w:hAnsi="Times New Roman" w:eastAsia="宋体" w:cs="Times New Roman"/>
                <w:b/>
                <w:szCs w:val="21"/>
              </w:rPr>
              <w:t>评分因素与权重分值</w:t>
            </w:r>
          </w:p>
        </w:tc>
        <w:tc>
          <w:tcPr>
            <w:tcW w:w="961" w:type="pct"/>
            <w:vMerge w:val="restart"/>
            <w:tcBorders>
              <w:top w:val="single" w:color="auto" w:sz="4" w:space="0"/>
            </w:tcBorders>
            <w:vAlign w:val="center"/>
          </w:tcPr>
          <w:p w14:paraId="57D92668">
            <w:pPr>
              <w:spacing w:line="380" w:lineRule="atLeast"/>
              <w:jc w:val="center"/>
              <w:rPr>
                <w:rFonts w:ascii="Times New Roman" w:hAnsi="Times New Roman" w:eastAsia="宋体" w:cs="Times New Roman"/>
                <w:b/>
                <w:szCs w:val="21"/>
              </w:rPr>
            </w:pPr>
            <w:r>
              <w:rPr>
                <w:rFonts w:ascii="Times New Roman" w:hAnsi="Times New Roman" w:eastAsia="宋体" w:cs="Times New Roman"/>
                <w:b/>
                <w:szCs w:val="21"/>
              </w:rPr>
              <w:t>评分标准</w:t>
            </w:r>
          </w:p>
        </w:tc>
      </w:tr>
      <w:tr w14:paraId="2E69DE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629" w:type="pct"/>
            <w:vAlign w:val="center"/>
          </w:tcPr>
          <w:p w14:paraId="6E074CC3">
            <w:pPr>
              <w:spacing w:line="380" w:lineRule="atLeast"/>
              <w:jc w:val="center"/>
              <w:rPr>
                <w:rFonts w:ascii="Times New Roman" w:hAnsi="Times New Roman" w:eastAsia="宋体" w:cs="Times New Roman"/>
                <w:b/>
                <w:szCs w:val="21"/>
              </w:rPr>
            </w:pPr>
            <w:r>
              <w:rPr>
                <w:rFonts w:ascii="Times New Roman" w:hAnsi="Times New Roman" w:eastAsia="宋体" w:cs="Times New Roman"/>
                <w:b/>
                <w:szCs w:val="21"/>
              </w:rPr>
              <w:t>条款号</w:t>
            </w:r>
          </w:p>
        </w:tc>
        <w:tc>
          <w:tcPr>
            <w:tcW w:w="887" w:type="pct"/>
            <w:vAlign w:val="center"/>
          </w:tcPr>
          <w:p w14:paraId="38A10397">
            <w:pPr>
              <w:spacing w:line="380" w:lineRule="atLeast"/>
              <w:jc w:val="center"/>
              <w:rPr>
                <w:rFonts w:ascii="Times New Roman" w:hAnsi="Times New Roman" w:eastAsia="宋体" w:cs="Times New Roman"/>
                <w:b/>
                <w:szCs w:val="21"/>
              </w:rPr>
            </w:pPr>
            <w:r>
              <w:rPr>
                <w:rFonts w:ascii="Times New Roman" w:hAnsi="Times New Roman" w:eastAsia="宋体" w:cs="Times New Roman"/>
                <w:b/>
                <w:szCs w:val="21"/>
              </w:rPr>
              <w:t>评分因素</w:t>
            </w:r>
          </w:p>
        </w:tc>
        <w:tc>
          <w:tcPr>
            <w:tcW w:w="545" w:type="pct"/>
            <w:vAlign w:val="center"/>
          </w:tcPr>
          <w:p w14:paraId="71A99949">
            <w:pPr>
              <w:spacing w:line="380" w:lineRule="atLeast"/>
              <w:ind w:left="-105" w:leftChars="-50" w:right="-105" w:rightChars="-50"/>
              <w:jc w:val="center"/>
              <w:rPr>
                <w:rFonts w:ascii="Times New Roman" w:hAnsi="Times New Roman" w:eastAsia="宋体" w:cs="Times New Roman"/>
                <w:b/>
                <w:szCs w:val="21"/>
              </w:rPr>
            </w:pPr>
            <w:r>
              <w:rPr>
                <w:rFonts w:ascii="Times New Roman" w:hAnsi="Times New Roman" w:eastAsia="宋体" w:cs="Times New Roman"/>
                <w:b/>
                <w:szCs w:val="21"/>
              </w:rPr>
              <w:t>评分因素权重分值</w:t>
            </w:r>
          </w:p>
        </w:tc>
        <w:tc>
          <w:tcPr>
            <w:tcW w:w="1562" w:type="pct"/>
            <w:vAlign w:val="center"/>
          </w:tcPr>
          <w:p w14:paraId="10ED164C">
            <w:pPr>
              <w:spacing w:line="380" w:lineRule="atLeast"/>
              <w:jc w:val="center"/>
              <w:rPr>
                <w:rFonts w:ascii="Times New Roman" w:hAnsi="Times New Roman" w:eastAsia="宋体" w:cs="Times New Roman"/>
                <w:b/>
                <w:szCs w:val="21"/>
              </w:rPr>
            </w:pPr>
            <w:r>
              <w:rPr>
                <w:rFonts w:ascii="Times New Roman" w:hAnsi="Times New Roman" w:eastAsia="宋体" w:cs="Times New Roman"/>
                <w:b/>
                <w:szCs w:val="21"/>
              </w:rPr>
              <w:t>各评分因素细分项</w:t>
            </w:r>
          </w:p>
        </w:tc>
        <w:tc>
          <w:tcPr>
            <w:tcW w:w="412" w:type="pct"/>
            <w:vAlign w:val="center"/>
          </w:tcPr>
          <w:p w14:paraId="6743E11C">
            <w:pPr>
              <w:spacing w:line="380" w:lineRule="atLeast"/>
              <w:jc w:val="center"/>
              <w:rPr>
                <w:rFonts w:ascii="Times New Roman" w:hAnsi="Times New Roman" w:eastAsia="宋体" w:cs="Times New Roman"/>
                <w:b/>
                <w:szCs w:val="21"/>
              </w:rPr>
            </w:pPr>
            <w:r>
              <w:rPr>
                <w:rFonts w:ascii="Times New Roman" w:hAnsi="Times New Roman" w:eastAsia="宋体" w:cs="Times New Roman"/>
                <w:b/>
                <w:szCs w:val="21"/>
              </w:rPr>
              <w:t>分值</w:t>
            </w:r>
          </w:p>
        </w:tc>
        <w:tc>
          <w:tcPr>
            <w:tcW w:w="961" w:type="pct"/>
            <w:vMerge w:val="continue"/>
          </w:tcPr>
          <w:p w14:paraId="31D90B6C">
            <w:pPr>
              <w:spacing w:line="380" w:lineRule="atLeast"/>
              <w:jc w:val="center"/>
              <w:rPr>
                <w:rFonts w:ascii="Times New Roman" w:hAnsi="Times New Roman" w:eastAsia="宋体" w:cs="Times New Roman"/>
                <w:b/>
                <w:szCs w:val="21"/>
              </w:rPr>
            </w:pPr>
          </w:p>
        </w:tc>
      </w:tr>
      <w:tr w14:paraId="70723B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9" w:type="pct"/>
            <w:vAlign w:val="center"/>
          </w:tcPr>
          <w:p w14:paraId="312D842C">
            <w:pPr>
              <w:spacing w:line="380" w:lineRule="atLeast"/>
              <w:jc w:val="center"/>
              <w:rPr>
                <w:rFonts w:ascii="Times New Roman" w:hAnsi="Times New Roman" w:eastAsia="宋体" w:cs="Times New Roman"/>
                <w:szCs w:val="21"/>
              </w:rPr>
            </w:pPr>
            <w:r>
              <w:rPr>
                <w:rFonts w:ascii="Times New Roman" w:hAnsi="Times New Roman" w:eastAsia="宋体" w:cs="Times New Roman"/>
                <w:szCs w:val="21"/>
              </w:rPr>
              <w:t>2.2.4</w:t>
            </w:r>
            <w:r>
              <w:rPr>
                <w:rFonts w:hint="eastAsia" w:ascii="Times New Roman" w:hAnsi="Times New Roman" w:eastAsia="宋体" w:cs="Times New Roman"/>
                <w:szCs w:val="21"/>
              </w:rPr>
              <w:t>（1）</w:t>
            </w:r>
          </w:p>
        </w:tc>
        <w:tc>
          <w:tcPr>
            <w:tcW w:w="887" w:type="pct"/>
            <w:vAlign w:val="center"/>
          </w:tcPr>
          <w:p w14:paraId="22E96A0C">
            <w:pPr>
              <w:spacing w:line="380" w:lineRule="atLeast"/>
              <w:jc w:val="center"/>
              <w:rPr>
                <w:rFonts w:ascii="Times New Roman" w:hAnsi="Times New Roman" w:eastAsia="宋体" w:cs="Times New Roman"/>
                <w:szCs w:val="21"/>
              </w:rPr>
            </w:pPr>
            <w:r>
              <w:rPr>
                <w:rFonts w:hint="eastAsia" w:ascii="Times New Roman" w:hAnsi="Times New Roman" w:eastAsia="宋体" w:cs="Times New Roman"/>
                <w:szCs w:val="21"/>
              </w:rPr>
              <w:t>企业实力</w:t>
            </w:r>
          </w:p>
        </w:tc>
        <w:tc>
          <w:tcPr>
            <w:tcW w:w="545" w:type="pct"/>
            <w:vAlign w:val="center"/>
          </w:tcPr>
          <w:p w14:paraId="3EFF7AB2">
            <w:pPr>
              <w:spacing w:line="380" w:lineRule="atLeast"/>
              <w:jc w:val="center"/>
              <w:rPr>
                <w:rFonts w:ascii="Times New Roman" w:hAnsi="Times New Roman" w:eastAsia="宋体" w:cs="Times New Roman"/>
                <w:szCs w:val="21"/>
                <w:u w:val="single"/>
              </w:rPr>
            </w:pPr>
            <w:r>
              <w:rPr>
                <w:rFonts w:hint="eastAsia" w:ascii="Times New Roman" w:hAnsi="Times New Roman" w:eastAsia="宋体" w:cs="Times New Roman"/>
                <w:szCs w:val="21"/>
                <w:u w:val="single"/>
                <w:lang w:val="en-US" w:eastAsia="zh-CN"/>
              </w:rPr>
              <w:t xml:space="preserve"> 3 </w:t>
            </w:r>
            <w:r>
              <w:rPr>
                <w:rFonts w:ascii="Times New Roman" w:hAnsi="Times New Roman" w:eastAsia="宋体" w:cs="Times New Roman"/>
                <w:szCs w:val="21"/>
              </w:rPr>
              <w:t>分</w:t>
            </w:r>
          </w:p>
        </w:tc>
        <w:tc>
          <w:tcPr>
            <w:tcW w:w="2936" w:type="pct"/>
            <w:gridSpan w:val="3"/>
            <w:vAlign w:val="center"/>
          </w:tcPr>
          <w:p w14:paraId="78A6AAE3">
            <w:pPr>
              <w:widowControl w:val="0"/>
              <w:autoSpaceDE w:val="0"/>
              <w:autoSpaceDN w:val="0"/>
              <w:snapToGrid/>
              <w:spacing w:before="0" w:after="0" w:line="300" w:lineRule="auto"/>
              <w:jc w:val="both"/>
              <w:rPr>
                <w:rFonts w:ascii="宋体" w:cs="宋体" w:hAnsiTheme="minorHAnsi"/>
                <w:szCs w:val="24"/>
                <w:highlight w:val="none"/>
              </w:rPr>
            </w:pPr>
            <w:r>
              <w:rPr>
                <w:rFonts w:ascii="Times New Roman" w:hAnsi="Times New Roman" w:eastAsia="宋体" w:cs="Times New Roman"/>
                <w:szCs w:val="21"/>
                <w:highlight w:val="none"/>
              </w:rPr>
              <w:t>所投品牌</w:t>
            </w:r>
            <w:r>
              <w:rPr>
                <w:rFonts w:hint="eastAsia" w:ascii="Times New Roman" w:hAnsi="Times New Roman" w:eastAsia="宋体" w:cs="Times New Roman"/>
                <w:szCs w:val="21"/>
                <w:highlight w:val="none"/>
                <w:lang w:eastAsia="zh-CN"/>
              </w:rPr>
              <w:t>产品</w:t>
            </w:r>
            <w:r>
              <w:rPr>
                <w:rFonts w:ascii="Times New Roman" w:hAnsi="Times New Roman" w:eastAsia="宋体" w:cs="Times New Roman"/>
                <w:szCs w:val="21"/>
                <w:highlight w:val="none"/>
              </w:rPr>
              <w:t>制造商</w:t>
            </w:r>
            <w:r>
              <w:rPr>
                <w:rFonts w:hint="eastAsia" w:ascii="宋体" w:cs="宋体" w:hAnsiTheme="minorHAnsi"/>
                <w:szCs w:val="24"/>
                <w:highlight w:val="none"/>
              </w:rPr>
              <w:t>具有国家认证认可监督管理委员会认可的认证机构颁发的下列证书：</w:t>
            </w:r>
          </w:p>
          <w:p w14:paraId="050AC0DF">
            <w:pPr>
              <w:widowControl w:val="0"/>
              <w:autoSpaceDE w:val="0"/>
              <w:autoSpaceDN w:val="0"/>
              <w:snapToGrid/>
              <w:spacing w:before="0" w:after="0" w:line="300" w:lineRule="auto"/>
              <w:jc w:val="both"/>
              <w:rPr>
                <w:rFonts w:ascii="宋体" w:cs="宋体" w:hAnsiTheme="minorHAnsi"/>
                <w:szCs w:val="24"/>
              </w:rPr>
            </w:pPr>
            <w:r>
              <w:rPr>
                <w:rFonts w:hint="eastAsia" w:ascii="宋体" w:cs="宋体" w:hAnsiTheme="minorHAnsi"/>
                <w:szCs w:val="24"/>
              </w:rPr>
              <w:t>（</w:t>
            </w:r>
            <w:r>
              <w:rPr>
                <w:rFonts w:ascii="宋体" w:cs="宋体" w:hAnsiTheme="minorHAnsi"/>
                <w:szCs w:val="24"/>
              </w:rPr>
              <w:t>1</w:t>
            </w:r>
            <w:r>
              <w:rPr>
                <w:rFonts w:hint="eastAsia" w:ascii="宋体" w:cs="宋体" w:hAnsiTheme="minorHAnsi"/>
                <w:szCs w:val="24"/>
              </w:rPr>
              <w:t>）质量管理体系认证证书的；</w:t>
            </w:r>
          </w:p>
          <w:p w14:paraId="5A669416">
            <w:pPr>
              <w:widowControl w:val="0"/>
              <w:autoSpaceDE w:val="0"/>
              <w:autoSpaceDN w:val="0"/>
              <w:snapToGrid/>
              <w:spacing w:before="0" w:after="0" w:line="300" w:lineRule="auto"/>
              <w:jc w:val="both"/>
              <w:rPr>
                <w:rFonts w:ascii="宋体" w:cs="宋体" w:hAnsiTheme="minorHAnsi"/>
                <w:szCs w:val="24"/>
              </w:rPr>
            </w:pPr>
            <w:r>
              <w:rPr>
                <w:rFonts w:hint="eastAsia" w:ascii="宋体" w:cs="宋体" w:hAnsiTheme="minorHAnsi"/>
                <w:szCs w:val="24"/>
              </w:rPr>
              <w:t>（</w:t>
            </w:r>
            <w:r>
              <w:rPr>
                <w:rFonts w:ascii="宋体" w:cs="宋体" w:hAnsiTheme="minorHAnsi"/>
                <w:szCs w:val="24"/>
              </w:rPr>
              <w:t>2</w:t>
            </w:r>
            <w:r>
              <w:rPr>
                <w:rFonts w:hint="eastAsia" w:ascii="宋体" w:cs="宋体" w:hAnsiTheme="minorHAnsi"/>
                <w:szCs w:val="24"/>
              </w:rPr>
              <w:t>）环境管理体系认证证书的；</w:t>
            </w:r>
          </w:p>
          <w:p w14:paraId="57B61434">
            <w:pPr>
              <w:widowControl w:val="0"/>
              <w:autoSpaceDE w:val="0"/>
              <w:autoSpaceDN w:val="0"/>
              <w:snapToGrid/>
              <w:spacing w:before="0" w:after="0" w:line="300" w:lineRule="auto"/>
              <w:jc w:val="both"/>
              <w:rPr>
                <w:rFonts w:ascii="宋体" w:cs="宋体" w:hAnsiTheme="minorHAnsi"/>
                <w:szCs w:val="24"/>
              </w:rPr>
            </w:pPr>
            <w:r>
              <w:rPr>
                <w:rFonts w:hint="eastAsia" w:ascii="宋体" w:cs="宋体" w:hAnsiTheme="minorHAnsi"/>
                <w:szCs w:val="24"/>
              </w:rPr>
              <w:t>（</w:t>
            </w:r>
            <w:r>
              <w:rPr>
                <w:rFonts w:ascii="宋体" w:cs="宋体" w:hAnsiTheme="minorHAnsi"/>
                <w:szCs w:val="24"/>
              </w:rPr>
              <w:t>3</w:t>
            </w:r>
            <w:r>
              <w:rPr>
                <w:rFonts w:hint="eastAsia" w:ascii="宋体" w:cs="宋体" w:hAnsiTheme="minorHAnsi"/>
                <w:szCs w:val="24"/>
              </w:rPr>
              <w:t>）职业健康安全管理体系认证证书；</w:t>
            </w:r>
          </w:p>
          <w:p w14:paraId="43081E18">
            <w:pPr>
              <w:widowControl w:val="0"/>
              <w:autoSpaceDE w:val="0"/>
              <w:autoSpaceDN w:val="0"/>
              <w:snapToGrid/>
              <w:spacing w:before="0" w:after="0" w:line="300" w:lineRule="auto"/>
              <w:jc w:val="both"/>
              <w:rPr>
                <w:rFonts w:ascii="宋体" w:cs="宋体" w:hAnsiTheme="minorHAnsi"/>
                <w:szCs w:val="24"/>
              </w:rPr>
            </w:pPr>
            <w:r>
              <w:rPr>
                <w:rFonts w:hint="eastAsia" w:ascii="宋体" w:cs="宋体" w:hAnsiTheme="minorHAnsi"/>
                <w:szCs w:val="24"/>
              </w:rPr>
              <w:t>每提供一种证书得1分，本项最高3分。</w:t>
            </w:r>
          </w:p>
          <w:p w14:paraId="5D115CA0">
            <w:pPr>
              <w:widowControl w:val="0"/>
              <w:numPr>
                <w:ilvl w:val="0"/>
                <w:numId w:val="0"/>
              </w:numPr>
              <w:spacing w:after="120"/>
              <w:jc w:val="both"/>
              <w:rPr>
                <w:rFonts w:hint="eastAsia" w:ascii="Calibri" w:hAnsi="Calibri" w:eastAsia="宋体" w:cs="宋体"/>
                <w:kern w:val="2"/>
                <w:sz w:val="21"/>
                <w:szCs w:val="24"/>
                <w:lang w:val="en-US" w:eastAsia="zh-CN" w:bidi="ar-SA"/>
              </w:rPr>
            </w:pPr>
            <w:r>
              <w:rPr>
                <w:rFonts w:hint="eastAsia" w:ascii="宋体" w:cs="宋体" w:hAnsiTheme="minorHAnsi"/>
                <w:szCs w:val="24"/>
              </w:rPr>
              <w:t>注：投标文件中提供证书扫描件作为评审依据。证书中应能体现发证机构已获认监委认证或能体现该证书可在认监委网站查询，否则须同时在投标文件中提供在认监委网站对证书发证机构的查询截图作为评审依据。</w:t>
            </w:r>
          </w:p>
        </w:tc>
      </w:tr>
      <w:tr w14:paraId="19AC69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4" w:hRule="atLeast"/>
        </w:trPr>
        <w:tc>
          <w:tcPr>
            <w:tcW w:w="629" w:type="pct"/>
            <w:vAlign w:val="center"/>
          </w:tcPr>
          <w:p w14:paraId="0A60CEAE">
            <w:pPr>
              <w:spacing w:line="380" w:lineRule="atLeast"/>
              <w:jc w:val="center"/>
              <w:rPr>
                <w:rFonts w:ascii="Times New Roman" w:hAnsi="Times New Roman" w:eastAsia="宋体" w:cs="Times New Roman"/>
                <w:szCs w:val="21"/>
              </w:rPr>
            </w:pPr>
            <w:r>
              <w:rPr>
                <w:rFonts w:ascii="Times New Roman" w:hAnsi="Times New Roman" w:eastAsia="宋体" w:cs="Times New Roman"/>
                <w:szCs w:val="21"/>
              </w:rPr>
              <w:t>2.2.4</w:t>
            </w:r>
            <w:r>
              <w:rPr>
                <w:rFonts w:hint="eastAsia" w:ascii="Times New Roman" w:hAnsi="Times New Roman" w:eastAsia="宋体" w:cs="Times New Roman"/>
                <w:szCs w:val="21"/>
              </w:rPr>
              <w:t>（2）</w:t>
            </w:r>
          </w:p>
        </w:tc>
        <w:tc>
          <w:tcPr>
            <w:tcW w:w="887" w:type="pct"/>
            <w:vAlign w:val="center"/>
          </w:tcPr>
          <w:p w14:paraId="6D60885F">
            <w:pPr>
              <w:spacing w:line="380" w:lineRule="atLeast"/>
              <w:jc w:val="center"/>
              <w:rPr>
                <w:rFonts w:ascii="Times New Roman" w:hAnsi="Times New Roman" w:eastAsia="宋体" w:cs="Times New Roman"/>
                <w:szCs w:val="21"/>
              </w:rPr>
            </w:pPr>
            <w:r>
              <w:rPr>
                <w:rFonts w:hint="eastAsia" w:ascii="Times New Roman" w:hAnsi="Times New Roman" w:eastAsia="宋体" w:cs="Times New Roman"/>
                <w:szCs w:val="21"/>
              </w:rPr>
              <w:t>业绩</w:t>
            </w:r>
          </w:p>
        </w:tc>
        <w:tc>
          <w:tcPr>
            <w:tcW w:w="545" w:type="pct"/>
            <w:vAlign w:val="center"/>
          </w:tcPr>
          <w:p w14:paraId="09E3B36F">
            <w:pPr>
              <w:spacing w:line="380" w:lineRule="atLeast"/>
              <w:jc w:val="center"/>
              <w:rPr>
                <w:rFonts w:ascii="Times New Roman" w:hAnsi="Times New Roman" w:eastAsia="宋体" w:cs="Times New Roman"/>
                <w:szCs w:val="21"/>
                <w:u w:val="single"/>
              </w:rPr>
            </w:pPr>
            <w:r>
              <w:rPr>
                <w:rFonts w:hint="eastAsia" w:ascii="Times New Roman" w:hAnsi="Times New Roman" w:eastAsia="宋体" w:cs="Times New Roman"/>
                <w:szCs w:val="21"/>
                <w:u w:val="single"/>
                <w:lang w:val="en-US" w:eastAsia="zh-CN"/>
              </w:rPr>
              <w:t xml:space="preserve"> 12 </w:t>
            </w:r>
            <w:r>
              <w:rPr>
                <w:rFonts w:ascii="Times New Roman" w:hAnsi="Times New Roman" w:eastAsia="宋体" w:cs="Times New Roman"/>
                <w:szCs w:val="21"/>
              </w:rPr>
              <w:t>分</w:t>
            </w:r>
          </w:p>
        </w:tc>
        <w:tc>
          <w:tcPr>
            <w:tcW w:w="2936" w:type="pct"/>
            <w:gridSpan w:val="3"/>
            <w:vAlign w:val="center"/>
          </w:tcPr>
          <w:p w14:paraId="509A622C">
            <w:pPr>
              <w:widowControl w:val="0"/>
              <w:autoSpaceDE w:val="0"/>
              <w:autoSpaceDN w:val="0"/>
              <w:snapToGrid/>
              <w:spacing w:before="0" w:after="0" w:line="300" w:lineRule="auto"/>
              <w:jc w:val="both"/>
              <w:rPr>
                <w:rFonts w:ascii="宋体" w:cs="宋体" w:hAnsiTheme="minorHAnsi"/>
                <w:szCs w:val="24"/>
              </w:rPr>
            </w:pPr>
            <w:r>
              <w:rPr>
                <w:rFonts w:hint="eastAsia" w:ascii="宋体" w:cs="宋体" w:hAnsiTheme="minorHAnsi"/>
                <w:szCs w:val="24"/>
              </w:rPr>
              <w:t>自</w:t>
            </w:r>
            <w:r>
              <w:rPr>
                <w:rFonts w:ascii="宋体" w:cs="宋体" w:hAnsiTheme="minorHAnsi"/>
                <w:szCs w:val="24"/>
              </w:rPr>
              <w:t>2021</w:t>
            </w:r>
            <w:r>
              <w:rPr>
                <w:rFonts w:hint="eastAsia" w:ascii="宋体" w:cs="宋体" w:hAnsiTheme="minorHAnsi"/>
                <w:szCs w:val="24"/>
              </w:rPr>
              <w:t>年</w:t>
            </w:r>
            <w:r>
              <w:rPr>
                <w:rFonts w:ascii="宋体" w:cs="宋体" w:hAnsiTheme="minorHAnsi"/>
                <w:szCs w:val="24"/>
              </w:rPr>
              <w:t>1</w:t>
            </w:r>
            <w:r>
              <w:rPr>
                <w:rFonts w:hint="eastAsia" w:ascii="宋体" w:cs="宋体"/>
                <w:szCs w:val="24"/>
                <w:lang w:val="en-US" w:eastAsia="zh-CN"/>
              </w:rPr>
              <w:t>1</w:t>
            </w:r>
            <w:r>
              <w:rPr>
                <w:rFonts w:hint="eastAsia" w:ascii="宋体" w:cs="宋体" w:hAnsiTheme="minorHAnsi"/>
                <w:szCs w:val="24"/>
              </w:rPr>
              <w:t>月</w:t>
            </w:r>
            <w:r>
              <w:rPr>
                <w:rFonts w:ascii="宋体" w:cs="宋体" w:hAnsiTheme="minorHAnsi"/>
                <w:szCs w:val="24"/>
              </w:rPr>
              <w:t>1</w:t>
            </w:r>
            <w:r>
              <w:rPr>
                <w:rFonts w:hint="eastAsia" w:ascii="宋体" w:cs="宋体" w:hAnsiTheme="minorHAnsi"/>
                <w:szCs w:val="24"/>
              </w:rPr>
              <w:t>日以来（以合同签订时间为准），投标人具有单项合同金额不少于</w:t>
            </w:r>
            <w:r>
              <w:rPr>
                <w:rFonts w:hint="eastAsia" w:ascii="宋体" w:cs="宋体"/>
                <w:szCs w:val="24"/>
                <w:lang w:val="en-US" w:eastAsia="zh-CN"/>
              </w:rPr>
              <w:t>50</w:t>
            </w:r>
            <w:r>
              <w:rPr>
                <w:rFonts w:hint="eastAsia" w:ascii="宋体" w:cs="宋体" w:hAnsiTheme="minorHAnsi"/>
                <w:szCs w:val="24"/>
              </w:rPr>
              <w:t>万元的供货业绩，每提供一个得3分，满分12分；</w:t>
            </w:r>
          </w:p>
          <w:p w14:paraId="2B9355FA">
            <w:pPr>
              <w:spacing w:line="380" w:lineRule="atLeast"/>
              <w:jc w:val="both"/>
              <w:rPr>
                <w:rFonts w:ascii="Times New Roman" w:hAnsi="Times New Roman" w:eastAsia="宋体" w:cs="Times New Roman"/>
                <w:szCs w:val="21"/>
              </w:rPr>
            </w:pPr>
            <w:r>
              <w:rPr>
                <w:rFonts w:hint="eastAsia" w:ascii="宋体" w:cs="宋体" w:hAnsiTheme="minorHAnsi"/>
                <w:szCs w:val="24"/>
              </w:rPr>
              <w:t>注：</w:t>
            </w:r>
            <w:r>
              <w:rPr>
                <w:rFonts w:hint="eastAsia"/>
                <w:szCs w:val="24"/>
              </w:rPr>
              <w:t>业绩须提供合同协议书扫描件，若合同协议书中不能明确反映出招标文件所要求内容的（如合同金额、合同签订时间、供货内容等），则须提供业主单位（甲方）出具的证明材料扫描件。</w:t>
            </w:r>
          </w:p>
        </w:tc>
      </w:tr>
      <w:tr w14:paraId="7619E9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9" w:type="pct"/>
            <w:vAlign w:val="center"/>
          </w:tcPr>
          <w:p w14:paraId="43852779">
            <w:pPr>
              <w:spacing w:line="380" w:lineRule="atLeast"/>
              <w:jc w:val="center"/>
              <w:rPr>
                <w:rFonts w:ascii="Times New Roman" w:hAnsi="Times New Roman" w:eastAsia="宋体" w:cs="Times New Roman"/>
                <w:szCs w:val="21"/>
              </w:rPr>
            </w:pPr>
            <w:r>
              <w:rPr>
                <w:rFonts w:ascii="Times New Roman" w:hAnsi="Times New Roman" w:eastAsia="宋体" w:cs="Times New Roman"/>
                <w:szCs w:val="21"/>
              </w:rPr>
              <w:t>2.2.4</w:t>
            </w:r>
            <w:r>
              <w:rPr>
                <w:rFonts w:hint="eastAsia" w:ascii="Times New Roman" w:hAnsi="Times New Roman" w:eastAsia="宋体" w:cs="Times New Roman"/>
                <w:szCs w:val="21"/>
              </w:rPr>
              <w:t>（3）</w:t>
            </w:r>
          </w:p>
        </w:tc>
        <w:tc>
          <w:tcPr>
            <w:tcW w:w="887" w:type="pct"/>
            <w:vAlign w:val="center"/>
          </w:tcPr>
          <w:p w14:paraId="673BAE53">
            <w:pPr>
              <w:spacing w:line="380" w:lineRule="atLeast"/>
              <w:jc w:val="center"/>
              <w:rPr>
                <w:rFonts w:ascii="Times New Roman" w:hAnsi="Times New Roman" w:eastAsia="宋体" w:cs="Times New Roman"/>
                <w:szCs w:val="21"/>
              </w:rPr>
            </w:pPr>
            <w:r>
              <w:rPr>
                <w:rFonts w:hint="eastAsia" w:ascii="Times New Roman" w:hAnsi="Times New Roman" w:eastAsia="宋体" w:cs="Times New Roman"/>
                <w:szCs w:val="21"/>
                <w:lang w:eastAsia="zh-CN"/>
              </w:rPr>
              <w:t>样品</w:t>
            </w:r>
            <w:r>
              <w:rPr>
                <w:rFonts w:hint="eastAsia" w:ascii="Times New Roman" w:hAnsi="Times New Roman" w:eastAsia="宋体" w:cs="Times New Roman"/>
                <w:szCs w:val="21"/>
              </w:rPr>
              <w:t>质量</w:t>
            </w:r>
          </w:p>
        </w:tc>
        <w:tc>
          <w:tcPr>
            <w:tcW w:w="545" w:type="pct"/>
            <w:vAlign w:val="center"/>
          </w:tcPr>
          <w:p w14:paraId="6E277359">
            <w:pPr>
              <w:spacing w:line="380" w:lineRule="atLeast"/>
              <w:jc w:val="center"/>
              <w:rPr>
                <w:rFonts w:ascii="Times New Roman" w:hAnsi="Times New Roman" w:eastAsia="宋体" w:cs="Times New Roman"/>
                <w:szCs w:val="21"/>
                <w:u w:val="single"/>
              </w:rPr>
            </w:pPr>
            <w:r>
              <w:rPr>
                <w:rFonts w:hint="eastAsia" w:ascii="Times New Roman" w:hAnsi="Times New Roman" w:eastAsia="宋体" w:cs="Times New Roman"/>
                <w:szCs w:val="21"/>
                <w:u w:val="single"/>
                <w:lang w:val="en-US" w:eastAsia="zh-CN"/>
              </w:rPr>
              <w:t xml:space="preserve"> 30 </w:t>
            </w:r>
            <w:r>
              <w:rPr>
                <w:rFonts w:ascii="Times New Roman" w:hAnsi="Times New Roman" w:eastAsia="宋体" w:cs="Times New Roman"/>
                <w:szCs w:val="21"/>
              </w:rPr>
              <w:t>分</w:t>
            </w:r>
          </w:p>
        </w:tc>
        <w:tc>
          <w:tcPr>
            <w:tcW w:w="2936" w:type="pct"/>
            <w:gridSpan w:val="3"/>
            <w:vAlign w:val="center"/>
          </w:tcPr>
          <w:p w14:paraId="3BFB4B4F">
            <w:pPr>
              <w:widowControl w:val="0"/>
              <w:autoSpaceDE w:val="0"/>
              <w:autoSpaceDN w:val="0"/>
              <w:snapToGrid/>
              <w:spacing w:before="0" w:after="0" w:line="300" w:lineRule="auto"/>
              <w:jc w:val="both"/>
              <w:rPr>
                <w:rFonts w:ascii="宋体" w:cs="宋体" w:hAnsiTheme="minorHAnsi"/>
                <w:szCs w:val="24"/>
                <w:lang w:val="en-US" w:eastAsia="zh-CN"/>
              </w:rPr>
            </w:pPr>
            <w:r>
              <w:rPr>
                <w:rFonts w:hint="eastAsia" w:ascii="宋体" w:cs="宋体" w:hAnsiTheme="minorHAnsi"/>
                <w:szCs w:val="24"/>
                <w:lang w:val="en-US" w:eastAsia="zh-CN"/>
              </w:rPr>
              <w:t>根据投标人所提供投标样品的工艺质量进行综合评审，包括质量、舒适度、颜色、工艺、试穿效果，满足招标人规格需求，优得22（不含）-30分，良得16（不含）-22（含）分，差0-15（含）分。</w:t>
            </w:r>
          </w:p>
        </w:tc>
      </w:tr>
      <w:tr w14:paraId="1B6B57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7" w:hRule="atLeast"/>
        </w:trPr>
        <w:tc>
          <w:tcPr>
            <w:tcW w:w="629" w:type="pct"/>
            <w:vAlign w:val="center"/>
          </w:tcPr>
          <w:p w14:paraId="66B53827">
            <w:pPr>
              <w:spacing w:line="380" w:lineRule="atLeast"/>
              <w:jc w:val="center"/>
              <w:rPr>
                <w:rFonts w:ascii="Times New Roman" w:hAnsi="Times New Roman" w:eastAsia="宋体" w:cs="Times New Roman"/>
                <w:szCs w:val="21"/>
              </w:rPr>
            </w:pPr>
            <w:r>
              <w:rPr>
                <w:rFonts w:ascii="Times New Roman" w:hAnsi="Times New Roman" w:eastAsia="宋体" w:cs="Times New Roman"/>
                <w:szCs w:val="21"/>
              </w:rPr>
              <w:t>2.2.4</w:t>
            </w:r>
            <w:r>
              <w:rPr>
                <w:rFonts w:hint="eastAsia" w:ascii="Times New Roman" w:hAnsi="Times New Roman" w:eastAsia="宋体" w:cs="Times New Roman"/>
                <w:szCs w:val="21"/>
              </w:rPr>
              <w:t>（</w:t>
            </w:r>
            <w:r>
              <w:rPr>
                <w:rFonts w:hint="eastAsia" w:ascii="Times New Roman" w:hAnsi="Times New Roman" w:eastAsia="宋体" w:cs="Times New Roman"/>
                <w:szCs w:val="21"/>
                <w:lang w:val="en-US" w:eastAsia="zh-CN"/>
              </w:rPr>
              <w:t>4</w:t>
            </w:r>
            <w:r>
              <w:rPr>
                <w:rFonts w:hint="eastAsia" w:ascii="Times New Roman" w:hAnsi="Times New Roman" w:eastAsia="宋体" w:cs="Times New Roman"/>
                <w:szCs w:val="21"/>
              </w:rPr>
              <w:t>）</w:t>
            </w:r>
          </w:p>
        </w:tc>
        <w:tc>
          <w:tcPr>
            <w:tcW w:w="887" w:type="pct"/>
            <w:vAlign w:val="center"/>
          </w:tcPr>
          <w:p w14:paraId="5C5A542B">
            <w:pPr>
              <w:spacing w:line="380" w:lineRule="atLeast"/>
              <w:jc w:val="center"/>
              <w:rPr>
                <w:rFonts w:ascii="Times New Roman" w:hAnsi="Times New Roman" w:eastAsia="宋体" w:cs="Times New Roman"/>
                <w:szCs w:val="21"/>
              </w:rPr>
            </w:pPr>
            <w:r>
              <w:rPr>
                <w:rFonts w:hint="eastAsia" w:ascii="Calibri" w:hAnsi="Calibri" w:eastAsia="宋体" w:cs="宋体"/>
                <w:kern w:val="0"/>
                <w:szCs w:val="21"/>
                <w:lang w:eastAsia="zh-CN"/>
              </w:rPr>
              <w:t>质量保证措施</w:t>
            </w:r>
          </w:p>
        </w:tc>
        <w:tc>
          <w:tcPr>
            <w:tcW w:w="545" w:type="pct"/>
            <w:vAlign w:val="center"/>
          </w:tcPr>
          <w:p w14:paraId="38B81C7D">
            <w:pPr>
              <w:spacing w:line="380" w:lineRule="atLeast"/>
              <w:jc w:val="center"/>
              <w:rPr>
                <w:rFonts w:hint="eastAsia" w:ascii="Times New Roman" w:hAnsi="Times New Roman" w:eastAsia="宋体" w:cs="Times New Roman"/>
                <w:szCs w:val="21"/>
                <w:u w:val="single"/>
                <w:lang w:val="en-US" w:eastAsia="zh-CN"/>
              </w:rPr>
            </w:pPr>
            <w:r>
              <w:rPr>
                <w:rFonts w:hint="eastAsia" w:ascii="Times New Roman" w:hAnsi="Times New Roman" w:eastAsia="宋体" w:cs="Times New Roman"/>
                <w:szCs w:val="21"/>
                <w:u w:val="single"/>
                <w:lang w:val="en-US" w:eastAsia="zh-CN"/>
              </w:rPr>
              <w:t xml:space="preserve"> 7 </w:t>
            </w:r>
            <w:r>
              <w:rPr>
                <w:rFonts w:ascii="Times New Roman" w:hAnsi="Times New Roman" w:eastAsia="宋体" w:cs="Times New Roman"/>
                <w:szCs w:val="21"/>
              </w:rPr>
              <w:t>分</w:t>
            </w:r>
          </w:p>
        </w:tc>
        <w:tc>
          <w:tcPr>
            <w:tcW w:w="2936" w:type="pct"/>
            <w:gridSpan w:val="3"/>
            <w:vAlign w:val="center"/>
          </w:tcPr>
          <w:p w14:paraId="676FBC72">
            <w:pPr>
              <w:widowControl w:val="0"/>
              <w:spacing w:after="120"/>
              <w:jc w:val="both"/>
              <w:rPr>
                <w:rFonts w:hint="eastAsia" w:ascii="Calibri" w:hAnsi="Calibri" w:eastAsia="宋体" w:cs="宋体"/>
                <w:color w:val="444444"/>
                <w:kern w:val="0"/>
                <w:sz w:val="21"/>
                <w:szCs w:val="21"/>
                <w:lang w:val="en-US" w:eastAsia="zh-CN" w:bidi="ar"/>
              </w:rPr>
            </w:pPr>
            <w:r>
              <w:rPr>
                <w:rFonts w:hint="eastAsia" w:cs="仿宋" w:asciiTheme="minorEastAsia" w:hAnsiTheme="minorEastAsia" w:eastAsiaTheme="minorEastAsia"/>
              </w:rPr>
              <w:t>根据投标人提供的质量保证措施、质检控制措施进行综合评审，</w:t>
            </w:r>
            <w:r>
              <w:rPr>
                <w:rFonts w:hint="eastAsia" w:cs="仿宋" w:asciiTheme="minorEastAsia" w:hAnsiTheme="minorEastAsia" w:eastAsiaTheme="minorEastAsia"/>
                <w:szCs w:val="24"/>
              </w:rPr>
              <w:t>优得6-7分，良得4-5分，一般得</w:t>
            </w:r>
            <w:r>
              <w:rPr>
                <w:rFonts w:cs="仿宋" w:asciiTheme="minorEastAsia" w:hAnsiTheme="minorEastAsia" w:eastAsiaTheme="minorEastAsia"/>
                <w:szCs w:val="24"/>
              </w:rPr>
              <w:t>1-</w:t>
            </w:r>
            <w:r>
              <w:rPr>
                <w:rFonts w:hint="eastAsia" w:cs="仿宋" w:asciiTheme="minorEastAsia" w:hAnsiTheme="minorEastAsia" w:eastAsiaTheme="minorEastAsia"/>
                <w:szCs w:val="24"/>
              </w:rPr>
              <w:t>3分。</w:t>
            </w:r>
          </w:p>
        </w:tc>
      </w:tr>
      <w:tr w14:paraId="52A6E5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9" w:type="pct"/>
            <w:vAlign w:val="center"/>
          </w:tcPr>
          <w:p w14:paraId="5DAD91B9">
            <w:pPr>
              <w:spacing w:line="240" w:lineRule="auto"/>
              <w:jc w:val="center"/>
              <w:rPr>
                <w:rFonts w:ascii="Times New Roman" w:hAnsi="Times New Roman" w:eastAsia="宋体" w:cs="Times New Roman"/>
                <w:szCs w:val="21"/>
              </w:rPr>
            </w:pPr>
            <w:r>
              <w:rPr>
                <w:rFonts w:ascii="Times New Roman" w:hAnsi="Times New Roman" w:eastAsia="宋体" w:cs="Times New Roman"/>
                <w:szCs w:val="21"/>
              </w:rPr>
              <w:t>2.2.4</w:t>
            </w:r>
            <w:r>
              <w:rPr>
                <w:rFonts w:hint="eastAsia" w:ascii="Times New Roman" w:hAnsi="Times New Roman" w:eastAsia="宋体" w:cs="Times New Roman"/>
                <w:szCs w:val="21"/>
              </w:rPr>
              <w:t>（</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w:t>
            </w:r>
          </w:p>
        </w:tc>
        <w:tc>
          <w:tcPr>
            <w:tcW w:w="887" w:type="pct"/>
            <w:vAlign w:val="center"/>
          </w:tcPr>
          <w:p w14:paraId="2A9836D2">
            <w:pPr>
              <w:autoSpaceDE w:val="0"/>
              <w:spacing w:line="240" w:lineRule="auto"/>
              <w:jc w:val="center"/>
              <w:rPr>
                <w:rFonts w:hint="eastAsia" w:ascii="Calibri" w:hAnsi="Calibri" w:eastAsia="宋体" w:cs="宋体"/>
                <w:kern w:val="0"/>
                <w:szCs w:val="21"/>
                <w:lang w:eastAsia="zh-Hans" w:bidi="ar"/>
              </w:rPr>
            </w:pPr>
            <w:r>
              <w:rPr>
                <w:rFonts w:hint="eastAsia" w:ascii="Calibri" w:hAnsi="Calibri" w:eastAsia="宋体" w:cs="宋体"/>
                <w:kern w:val="0"/>
                <w:szCs w:val="21"/>
                <w:lang w:eastAsia="zh-CN" w:bidi="ar"/>
              </w:rPr>
              <w:t>项目实施方案</w:t>
            </w:r>
          </w:p>
        </w:tc>
        <w:tc>
          <w:tcPr>
            <w:tcW w:w="545" w:type="pct"/>
            <w:vAlign w:val="center"/>
          </w:tcPr>
          <w:p w14:paraId="318793AD">
            <w:pPr>
              <w:spacing w:line="240" w:lineRule="auto"/>
              <w:jc w:val="center"/>
              <w:rPr>
                <w:rFonts w:hint="eastAsia" w:ascii="Calibri" w:hAnsi="Calibri" w:eastAsia="宋体" w:cs="宋体"/>
                <w:kern w:val="0"/>
                <w:szCs w:val="21"/>
                <w:lang w:eastAsia="zh-Hans" w:bidi="ar"/>
              </w:rPr>
            </w:pPr>
            <w:r>
              <w:rPr>
                <w:rFonts w:hint="eastAsia" w:ascii="Times New Roman" w:hAnsi="Times New Roman" w:eastAsia="宋体" w:cs="Times New Roman"/>
                <w:szCs w:val="21"/>
                <w:u w:val="single"/>
                <w:lang w:val="en-US" w:eastAsia="zh-CN"/>
              </w:rPr>
              <w:t xml:space="preserve"> 8 </w:t>
            </w:r>
            <w:r>
              <w:rPr>
                <w:rFonts w:ascii="Times New Roman" w:hAnsi="Times New Roman" w:eastAsia="宋体" w:cs="Times New Roman"/>
                <w:szCs w:val="21"/>
              </w:rPr>
              <w:t>分</w:t>
            </w:r>
          </w:p>
        </w:tc>
        <w:tc>
          <w:tcPr>
            <w:tcW w:w="2936" w:type="pct"/>
            <w:gridSpan w:val="3"/>
            <w:vAlign w:val="center"/>
          </w:tcPr>
          <w:p w14:paraId="2D373417">
            <w:pPr>
              <w:spacing w:before="0" w:after="0" w:line="240" w:lineRule="auto"/>
              <w:jc w:val="both"/>
              <w:rPr>
                <w:rFonts w:cs="仿宋" w:asciiTheme="minorEastAsia" w:hAnsiTheme="minorEastAsia" w:eastAsiaTheme="minorEastAsia"/>
              </w:rPr>
            </w:pPr>
            <w:r>
              <w:rPr>
                <w:rFonts w:hint="eastAsia" w:cs="仿宋" w:asciiTheme="minorEastAsia" w:hAnsiTheme="minorEastAsia" w:eastAsiaTheme="minorEastAsia"/>
              </w:rPr>
              <w:t>根据投标人提供的项目实施方案进行综合评审，包括量体方案、生产方案、供货计划、包装运输等等。</w:t>
            </w:r>
          </w:p>
          <w:p w14:paraId="7D653005">
            <w:pPr>
              <w:widowControl w:val="0"/>
              <w:spacing w:after="120"/>
              <w:jc w:val="both"/>
              <w:rPr>
                <w:rFonts w:hint="eastAsia" w:ascii="Calibri" w:hAnsi="Calibri" w:eastAsia="宋体" w:cs="宋体"/>
                <w:kern w:val="0"/>
                <w:sz w:val="21"/>
                <w:szCs w:val="21"/>
                <w:lang w:val="en-US" w:eastAsia="zh-CN" w:bidi="ar"/>
              </w:rPr>
            </w:pPr>
            <w:r>
              <w:rPr>
                <w:rFonts w:hint="eastAsia" w:cs="仿宋" w:asciiTheme="minorEastAsia" w:hAnsiTheme="minorEastAsia" w:eastAsiaTheme="minorEastAsia"/>
                <w:szCs w:val="24"/>
              </w:rPr>
              <w:t>优得6-8分，良得3</w:t>
            </w:r>
            <w:r>
              <w:rPr>
                <w:rFonts w:cs="仿宋" w:asciiTheme="minorEastAsia" w:hAnsiTheme="minorEastAsia" w:eastAsiaTheme="minorEastAsia"/>
                <w:szCs w:val="24"/>
              </w:rPr>
              <w:t>-</w:t>
            </w:r>
            <w:r>
              <w:rPr>
                <w:rFonts w:hint="eastAsia" w:cs="仿宋" w:asciiTheme="minorEastAsia" w:hAnsiTheme="minorEastAsia" w:eastAsiaTheme="minorEastAsia"/>
                <w:szCs w:val="24"/>
              </w:rPr>
              <w:t>5分，一般得</w:t>
            </w:r>
            <w:r>
              <w:rPr>
                <w:rFonts w:cs="仿宋" w:asciiTheme="minorEastAsia" w:hAnsiTheme="minorEastAsia" w:eastAsiaTheme="minorEastAsia"/>
                <w:szCs w:val="24"/>
              </w:rPr>
              <w:t>1-</w:t>
            </w:r>
            <w:r>
              <w:rPr>
                <w:rFonts w:hint="eastAsia" w:cs="仿宋" w:asciiTheme="minorEastAsia" w:hAnsiTheme="minorEastAsia" w:eastAsiaTheme="minorEastAsia"/>
                <w:szCs w:val="24"/>
              </w:rPr>
              <w:t>2分。</w:t>
            </w:r>
          </w:p>
        </w:tc>
      </w:tr>
      <w:tr w14:paraId="5CED3E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9" w:type="pct"/>
            <w:vAlign w:val="center"/>
          </w:tcPr>
          <w:p w14:paraId="4FD6AD69">
            <w:pPr>
              <w:spacing w:line="380" w:lineRule="atLeast"/>
              <w:jc w:val="center"/>
              <w:rPr>
                <w:rFonts w:ascii="Times New Roman" w:hAnsi="Times New Roman" w:eastAsia="宋体" w:cs="Times New Roman"/>
                <w:szCs w:val="21"/>
              </w:rPr>
            </w:pPr>
            <w:r>
              <w:rPr>
                <w:rFonts w:ascii="Times New Roman" w:hAnsi="Times New Roman" w:eastAsia="宋体" w:cs="Times New Roman"/>
                <w:szCs w:val="21"/>
              </w:rPr>
              <w:t>2.2.4</w:t>
            </w:r>
            <w:r>
              <w:rPr>
                <w:rFonts w:hint="eastAsia" w:ascii="Times New Roman" w:hAnsi="Times New Roman" w:eastAsia="宋体" w:cs="Times New Roman"/>
                <w:szCs w:val="21"/>
              </w:rPr>
              <w:t>（</w:t>
            </w:r>
            <w:r>
              <w:rPr>
                <w:rFonts w:hint="eastAsia" w:ascii="Times New Roman" w:hAnsi="Times New Roman" w:eastAsia="宋体" w:cs="Times New Roman"/>
                <w:szCs w:val="21"/>
                <w:lang w:val="en-US" w:eastAsia="zh-CN"/>
              </w:rPr>
              <w:t>6</w:t>
            </w:r>
            <w:r>
              <w:rPr>
                <w:rFonts w:hint="eastAsia" w:ascii="Times New Roman" w:hAnsi="Times New Roman" w:eastAsia="宋体" w:cs="Times New Roman"/>
                <w:szCs w:val="21"/>
              </w:rPr>
              <w:t>）</w:t>
            </w:r>
          </w:p>
        </w:tc>
        <w:tc>
          <w:tcPr>
            <w:tcW w:w="887" w:type="pct"/>
            <w:vAlign w:val="center"/>
          </w:tcPr>
          <w:p w14:paraId="277BD789">
            <w:pPr>
              <w:spacing w:line="380" w:lineRule="atLeast"/>
              <w:jc w:val="center"/>
              <w:rPr>
                <w:rFonts w:hint="eastAsia" w:ascii="Calibri" w:hAnsi="Calibri" w:eastAsia="宋体" w:cs="宋体"/>
                <w:kern w:val="0"/>
                <w:szCs w:val="21"/>
                <w:lang w:eastAsia="zh-Hans" w:bidi="ar"/>
              </w:rPr>
            </w:pPr>
            <w:r>
              <w:rPr>
                <w:rFonts w:hint="eastAsia" w:ascii="Calibri" w:hAnsi="Calibri" w:eastAsia="宋体" w:cs="宋体"/>
                <w:kern w:val="0"/>
                <w:szCs w:val="21"/>
                <w:lang w:eastAsia="en-US" w:bidi="ar"/>
              </w:rPr>
              <w:t>售后服务方案</w:t>
            </w:r>
          </w:p>
        </w:tc>
        <w:tc>
          <w:tcPr>
            <w:tcW w:w="545" w:type="pct"/>
            <w:vAlign w:val="center"/>
          </w:tcPr>
          <w:p w14:paraId="65F01778">
            <w:pPr>
              <w:spacing w:line="380" w:lineRule="atLeast"/>
              <w:jc w:val="center"/>
              <w:rPr>
                <w:rFonts w:hint="eastAsia" w:ascii="Calibri" w:hAnsi="Calibri" w:eastAsia="宋体" w:cs="宋体"/>
                <w:kern w:val="0"/>
                <w:szCs w:val="21"/>
                <w:lang w:eastAsia="zh-Hans" w:bidi="ar"/>
              </w:rPr>
            </w:pPr>
            <w:r>
              <w:rPr>
                <w:rFonts w:hint="eastAsia" w:ascii="Times New Roman" w:hAnsi="Times New Roman" w:eastAsia="宋体" w:cs="Times New Roman"/>
                <w:szCs w:val="21"/>
                <w:u w:val="single"/>
                <w:lang w:val="en-US" w:eastAsia="zh-CN"/>
              </w:rPr>
              <w:t xml:space="preserve"> 10 </w:t>
            </w:r>
            <w:r>
              <w:rPr>
                <w:rFonts w:ascii="Times New Roman" w:hAnsi="Times New Roman" w:eastAsia="宋体" w:cs="Times New Roman"/>
                <w:szCs w:val="21"/>
              </w:rPr>
              <w:t>分</w:t>
            </w:r>
          </w:p>
        </w:tc>
        <w:tc>
          <w:tcPr>
            <w:tcW w:w="2936" w:type="pct"/>
            <w:gridSpan w:val="3"/>
            <w:vAlign w:val="center"/>
          </w:tcPr>
          <w:p w14:paraId="679E34F4">
            <w:pPr>
              <w:widowControl w:val="0"/>
              <w:autoSpaceDE w:val="0"/>
              <w:autoSpaceDN w:val="0"/>
              <w:snapToGrid/>
              <w:spacing w:before="0" w:after="0" w:line="240" w:lineRule="auto"/>
              <w:jc w:val="both"/>
              <w:rPr>
                <w:rFonts w:cs="仿宋" w:asciiTheme="minorEastAsia" w:hAnsiTheme="minorEastAsia" w:eastAsiaTheme="minorEastAsia"/>
                <w:szCs w:val="24"/>
              </w:rPr>
            </w:pPr>
            <w:r>
              <w:rPr>
                <w:rFonts w:hint="eastAsia" w:cs="仿宋" w:asciiTheme="minorEastAsia" w:hAnsiTheme="minorEastAsia" w:eastAsiaTheme="minorEastAsia"/>
              </w:rPr>
              <w:t>根据投标人提供的售后服务方案进行综合评审，包括</w:t>
            </w:r>
            <w:r>
              <w:rPr>
                <w:rFonts w:hint="eastAsia" w:cs="仿宋" w:asciiTheme="minorEastAsia" w:hAnsiTheme="minorEastAsia" w:eastAsiaTheme="minorEastAsia"/>
                <w:szCs w:val="24"/>
              </w:rPr>
              <w:t>关服务承诺、响应时间，售后服务体系的完整性、合理性、可操作性等等。</w:t>
            </w:r>
          </w:p>
          <w:p w14:paraId="6E53584C">
            <w:pPr>
              <w:widowControl w:val="0"/>
              <w:spacing w:after="120"/>
              <w:jc w:val="both"/>
              <w:rPr>
                <w:rFonts w:hint="eastAsia" w:ascii="Calibri" w:hAnsi="Calibri" w:eastAsia="宋体" w:cs="宋体"/>
                <w:kern w:val="0"/>
                <w:sz w:val="21"/>
                <w:szCs w:val="21"/>
                <w:lang w:val="en-US" w:eastAsia="zh-CN" w:bidi="ar"/>
              </w:rPr>
            </w:pPr>
            <w:r>
              <w:rPr>
                <w:rFonts w:hint="eastAsia" w:cs="仿宋" w:asciiTheme="minorEastAsia" w:hAnsiTheme="minorEastAsia" w:eastAsiaTheme="minorEastAsia"/>
                <w:szCs w:val="24"/>
              </w:rPr>
              <w:t>优得7</w:t>
            </w:r>
            <w:r>
              <w:rPr>
                <w:rFonts w:cs="仿宋" w:asciiTheme="minorEastAsia" w:hAnsiTheme="minorEastAsia" w:eastAsiaTheme="minorEastAsia"/>
                <w:szCs w:val="24"/>
              </w:rPr>
              <w:t>-</w:t>
            </w:r>
            <w:r>
              <w:rPr>
                <w:rFonts w:hint="eastAsia" w:cs="仿宋" w:asciiTheme="minorEastAsia" w:hAnsiTheme="minorEastAsia" w:eastAsiaTheme="minorEastAsia"/>
                <w:szCs w:val="24"/>
              </w:rPr>
              <w:t>10分，良得4</w:t>
            </w:r>
            <w:r>
              <w:rPr>
                <w:rFonts w:cs="仿宋" w:asciiTheme="minorEastAsia" w:hAnsiTheme="minorEastAsia" w:eastAsiaTheme="minorEastAsia"/>
                <w:szCs w:val="24"/>
              </w:rPr>
              <w:t>-</w:t>
            </w:r>
            <w:r>
              <w:rPr>
                <w:rFonts w:hint="eastAsia" w:cs="仿宋" w:asciiTheme="minorEastAsia" w:hAnsiTheme="minorEastAsia" w:eastAsiaTheme="minorEastAsia"/>
                <w:szCs w:val="24"/>
              </w:rPr>
              <w:t>6分，一般得</w:t>
            </w:r>
            <w:r>
              <w:rPr>
                <w:rFonts w:cs="仿宋" w:asciiTheme="minorEastAsia" w:hAnsiTheme="minorEastAsia" w:eastAsiaTheme="minorEastAsia"/>
                <w:szCs w:val="24"/>
              </w:rPr>
              <w:t>1-</w:t>
            </w:r>
            <w:r>
              <w:rPr>
                <w:rFonts w:hint="eastAsia" w:cs="仿宋" w:asciiTheme="minorEastAsia" w:hAnsiTheme="minorEastAsia" w:eastAsiaTheme="minorEastAsia"/>
                <w:szCs w:val="24"/>
              </w:rPr>
              <w:t>3分。</w:t>
            </w:r>
          </w:p>
        </w:tc>
      </w:tr>
      <w:tr w14:paraId="6DF4D8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9" w:type="pct"/>
            <w:vAlign w:val="center"/>
          </w:tcPr>
          <w:p w14:paraId="3BDB203B">
            <w:pPr>
              <w:spacing w:line="380" w:lineRule="atLeast"/>
              <w:jc w:val="center"/>
              <w:rPr>
                <w:rFonts w:ascii="Times New Roman" w:hAnsi="Times New Roman" w:eastAsia="宋体" w:cs="Times New Roman"/>
                <w:szCs w:val="21"/>
              </w:rPr>
            </w:pPr>
            <w:r>
              <w:rPr>
                <w:rFonts w:ascii="Times New Roman" w:hAnsi="Times New Roman" w:eastAsia="宋体" w:cs="Times New Roman"/>
                <w:szCs w:val="21"/>
              </w:rPr>
              <w:t>2.2.4</w:t>
            </w:r>
            <w:r>
              <w:rPr>
                <w:rFonts w:hint="eastAsia" w:ascii="Times New Roman" w:hAnsi="Times New Roman" w:eastAsia="宋体" w:cs="Times New Roman"/>
                <w:szCs w:val="21"/>
              </w:rPr>
              <w:t>（</w:t>
            </w:r>
            <w:r>
              <w:rPr>
                <w:rFonts w:hint="eastAsia" w:ascii="Times New Roman" w:hAnsi="Times New Roman" w:eastAsia="宋体" w:cs="Times New Roman"/>
                <w:szCs w:val="21"/>
                <w:lang w:val="en-US" w:eastAsia="zh-CN"/>
              </w:rPr>
              <w:t>7</w:t>
            </w:r>
            <w:r>
              <w:rPr>
                <w:rFonts w:hint="eastAsia" w:ascii="Times New Roman" w:hAnsi="Times New Roman" w:eastAsia="宋体" w:cs="Times New Roman"/>
                <w:szCs w:val="21"/>
              </w:rPr>
              <w:t>）</w:t>
            </w:r>
          </w:p>
        </w:tc>
        <w:tc>
          <w:tcPr>
            <w:tcW w:w="887" w:type="pct"/>
            <w:vAlign w:val="center"/>
          </w:tcPr>
          <w:p w14:paraId="35811AC0">
            <w:pPr>
              <w:spacing w:line="380" w:lineRule="atLeast"/>
              <w:jc w:val="center"/>
              <w:rPr>
                <w:rFonts w:hint="eastAsia" w:ascii="Times New Roman" w:hAnsi="Times New Roman" w:eastAsia="宋体" w:cs="Times New Roman"/>
                <w:szCs w:val="21"/>
                <w:lang w:eastAsia="zh-CN"/>
              </w:rPr>
            </w:pPr>
            <w:r>
              <w:rPr>
                <w:rFonts w:hint="eastAsia" w:ascii="Times New Roman" w:hAnsi="Times New Roman" w:eastAsia="宋体" w:cs="Times New Roman"/>
                <w:szCs w:val="21"/>
                <w:lang w:eastAsia="zh-CN"/>
              </w:rPr>
              <w:t>评审价</w:t>
            </w:r>
          </w:p>
        </w:tc>
        <w:tc>
          <w:tcPr>
            <w:tcW w:w="545" w:type="pct"/>
            <w:vAlign w:val="center"/>
          </w:tcPr>
          <w:p w14:paraId="5B379B9C">
            <w:pPr>
              <w:spacing w:line="380" w:lineRule="atLeast"/>
              <w:jc w:val="center"/>
              <w:rPr>
                <w:rFonts w:ascii="Times New Roman" w:hAnsi="Times New Roman" w:eastAsia="宋体" w:cs="Times New Roman"/>
                <w:szCs w:val="21"/>
                <w:u w:val="single"/>
              </w:rPr>
            </w:pPr>
            <w:r>
              <w:rPr>
                <w:rFonts w:hint="eastAsia" w:ascii="Times New Roman" w:hAnsi="Times New Roman" w:eastAsia="宋体" w:cs="Times New Roman"/>
                <w:szCs w:val="21"/>
                <w:u w:val="single"/>
                <w:lang w:val="en-US" w:eastAsia="zh-CN"/>
              </w:rPr>
              <w:t xml:space="preserve"> </w:t>
            </w:r>
            <w:r>
              <w:rPr>
                <w:rFonts w:ascii="Times New Roman" w:hAnsi="Times New Roman" w:eastAsia="宋体" w:cs="Times New Roman"/>
                <w:szCs w:val="21"/>
                <w:u w:val="single"/>
              </w:rPr>
              <w:t>30</w:t>
            </w:r>
            <w:r>
              <w:rPr>
                <w:rFonts w:hint="eastAsia" w:ascii="Times New Roman" w:hAnsi="Times New Roman" w:eastAsia="宋体" w:cs="Times New Roman"/>
                <w:szCs w:val="21"/>
                <w:u w:val="single"/>
                <w:lang w:val="en-US" w:eastAsia="zh-CN"/>
              </w:rPr>
              <w:t xml:space="preserve"> </w:t>
            </w:r>
            <w:r>
              <w:rPr>
                <w:rFonts w:ascii="Times New Roman" w:hAnsi="Times New Roman" w:eastAsia="宋体" w:cs="Times New Roman"/>
                <w:szCs w:val="21"/>
              </w:rPr>
              <w:t>分</w:t>
            </w:r>
          </w:p>
        </w:tc>
        <w:tc>
          <w:tcPr>
            <w:tcW w:w="2936" w:type="pct"/>
            <w:gridSpan w:val="3"/>
            <w:vAlign w:val="center"/>
          </w:tcPr>
          <w:p w14:paraId="0DC817F6">
            <w:pPr>
              <w:spacing w:before="0" w:after="0" w:line="220" w:lineRule="atLeast"/>
              <w:jc w:val="both"/>
              <w:rPr>
                <w:rFonts w:asciiTheme="minorEastAsia" w:hAnsiTheme="minorEastAsia" w:eastAsiaTheme="minorEastAsia"/>
                <w:szCs w:val="24"/>
              </w:rPr>
            </w:pPr>
            <w:r>
              <w:rPr>
                <w:rFonts w:hint="eastAsia" w:asciiTheme="minorEastAsia" w:hAnsiTheme="minorEastAsia"/>
                <w:szCs w:val="24"/>
                <w:lang w:val="en-US" w:eastAsia="zh-CN"/>
              </w:rPr>
              <w:t>1、</w:t>
            </w:r>
            <w:r>
              <w:rPr>
                <w:rFonts w:hint="eastAsia" w:asciiTheme="minorEastAsia" w:hAnsiTheme="minorEastAsia" w:eastAsiaTheme="minorEastAsia"/>
                <w:szCs w:val="24"/>
              </w:rPr>
              <w:t>评标基准价为评标价平均值。</w:t>
            </w:r>
          </w:p>
          <w:p w14:paraId="0313EF74">
            <w:pPr>
              <w:spacing w:before="0" w:after="0" w:line="220" w:lineRule="atLeast"/>
              <w:jc w:val="both"/>
              <w:rPr>
                <w:rFonts w:asciiTheme="minorEastAsia" w:hAnsiTheme="minorEastAsia" w:eastAsiaTheme="minorEastAsia"/>
                <w:szCs w:val="24"/>
              </w:rPr>
            </w:pPr>
            <w:r>
              <w:rPr>
                <w:rFonts w:hint="eastAsia" w:asciiTheme="minorEastAsia" w:hAnsiTheme="minorEastAsia" w:eastAsiaTheme="minorEastAsia"/>
                <w:szCs w:val="24"/>
              </w:rPr>
              <w:t>在评标过程中，评标委员会应对招标人计算的评标基准价进行复核，存在计算错误的应予以修正并在评标报告中作出说明。</w:t>
            </w:r>
          </w:p>
          <w:p w14:paraId="64E6A9D5">
            <w:pPr>
              <w:spacing w:before="0" w:after="0" w:line="220" w:lineRule="atLeast"/>
              <w:jc w:val="both"/>
              <w:rPr>
                <w:rFonts w:asciiTheme="minorEastAsia" w:hAnsiTheme="minorEastAsia" w:eastAsiaTheme="minorEastAsia"/>
                <w:szCs w:val="24"/>
              </w:rPr>
            </w:pPr>
            <w:r>
              <w:rPr>
                <w:rFonts w:hint="eastAsia" w:asciiTheme="minorEastAsia" w:hAnsiTheme="minorEastAsia"/>
                <w:szCs w:val="24"/>
                <w:lang w:val="en-US" w:eastAsia="zh-CN"/>
              </w:rPr>
              <w:t>2</w:t>
            </w:r>
            <w:r>
              <w:rPr>
                <w:rFonts w:hint="eastAsia" w:asciiTheme="minorEastAsia" w:hAnsiTheme="minorEastAsia" w:eastAsiaTheme="minorEastAsia"/>
                <w:szCs w:val="24"/>
              </w:rPr>
              <w:t>、</w:t>
            </w:r>
            <w:r>
              <w:rPr>
                <w:rFonts w:hint="eastAsia" w:cs="宋体" w:asciiTheme="minorEastAsia" w:hAnsiTheme="minorEastAsia" w:eastAsiaTheme="minorEastAsia"/>
                <w:szCs w:val="24"/>
              </w:rPr>
              <w:t>偏差率</w:t>
            </w:r>
            <w:r>
              <w:rPr>
                <w:rFonts w:cs="宋体" w:asciiTheme="minorEastAsia" w:hAnsiTheme="minorEastAsia" w:eastAsiaTheme="minorEastAsia"/>
                <w:szCs w:val="24"/>
              </w:rPr>
              <w:t>=100% ×(</w:t>
            </w:r>
            <w:r>
              <w:rPr>
                <w:rFonts w:hint="eastAsia" w:cs="宋体" w:asciiTheme="minorEastAsia" w:hAnsiTheme="minorEastAsia" w:eastAsiaTheme="minorEastAsia"/>
                <w:szCs w:val="24"/>
              </w:rPr>
              <w:t>投标人评标价－评标基准价</w:t>
            </w:r>
            <w:r>
              <w:rPr>
                <w:rFonts w:cs="宋体" w:asciiTheme="minorEastAsia" w:hAnsiTheme="minorEastAsia" w:eastAsiaTheme="minorEastAsia"/>
                <w:szCs w:val="24"/>
              </w:rPr>
              <w:t>)/</w:t>
            </w:r>
            <w:r>
              <w:rPr>
                <w:rFonts w:hint="eastAsia" w:cs="宋体" w:asciiTheme="minorEastAsia" w:hAnsiTheme="minorEastAsia" w:eastAsiaTheme="minorEastAsia"/>
                <w:szCs w:val="24"/>
              </w:rPr>
              <w:t>评标基准价</w:t>
            </w:r>
          </w:p>
          <w:p w14:paraId="5C073437">
            <w:pPr>
              <w:spacing w:before="0" w:after="0" w:line="220" w:lineRule="atLeast"/>
              <w:jc w:val="both"/>
              <w:rPr>
                <w:rFonts w:asciiTheme="minorEastAsia" w:hAnsiTheme="minorEastAsia" w:eastAsiaTheme="minorEastAsia"/>
                <w:szCs w:val="24"/>
              </w:rPr>
            </w:pPr>
            <w:r>
              <w:rPr>
                <w:rFonts w:hint="eastAsia" w:asciiTheme="minorEastAsia" w:hAnsiTheme="minorEastAsia"/>
                <w:szCs w:val="24"/>
                <w:lang w:val="en-US" w:eastAsia="zh-CN"/>
              </w:rPr>
              <w:t>3</w:t>
            </w:r>
            <w:r>
              <w:rPr>
                <w:rFonts w:hint="eastAsia" w:asciiTheme="minorEastAsia" w:hAnsiTheme="minorEastAsia" w:eastAsiaTheme="minorEastAsia"/>
                <w:szCs w:val="24"/>
              </w:rPr>
              <w:t>、</w:t>
            </w:r>
            <w:r>
              <w:rPr>
                <w:rFonts w:hint="eastAsia" w:cs="宋体" w:asciiTheme="minorEastAsia" w:hAnsiTheme="minorEastAsia" w:eastAsiaTheme="minorEastAsia"/>
                <w:szCs w:val="24"/>
              </w:rPr>
              <w:t>评标价得分计算：</w:t>
            </w:r>
          </w:p>
          <w:p w14:paraId="3D71915C">
            <w:pPr>
              <w:widowControl w:val="0"/>
              <w:autoSpaceDE w:val="0"/>
              <w:autoSpaceDN w:val="0"/>
              <w:snapToGrid/>
              <w:spacing w:before="0" w:after="0" w:line="240" w:lineRule="auto"/>
              <w:jc w:val="both"/>
              <w:rPr>
                <w:rFonts w:cs="宋体" w:asciiTheme="minorEastAsia" w:hAnsiTheme="minorEastAsia" w:eastAsiaTheme="minorEastAsia"/>
                <w:szCs w:val="24"/>
              </w:rPr>
            </w:pPr>
            <w:r>
              <w:rPr>
                <w:rFonts w:hint="eastAsia" w:cs="CambriaMath" w:asciiTheme="minorEastAsia" w:hAnsiTheme="minorEastAsia" w:eastAsiaTheme="minorEastAsia"/>
                <w:szCs w:val="24"/>
              </w:rPr>
              <w:t>①</w:t>
            </w:r>
            <w:r>
              <w:rPr>
                <w:rFonts w:hint="eastAsia" w:cs="宋体" w:asciiTheme="minorEastAsia" w:hAnsiTheme="minorEastAsia" w:eastAsiaTheme="minorEastAsia"/>
                <w:szCs w:val="24"/>
              </w:rPr>
              <w:t>如果投标人的评标价＞评标基准价，则评标价得分＝</w:t>
            </w:r>
            <w:r>
              <w:rPr>
                <w:rFonts w:hint="eastAsia" w:cs="TimesNewRomanPSMT" w:asciiTheme="minorEastAsia" w:hAnsiTheme="minorEastAsia" w:eastAsiaTheme="minorEastAsia"/>
                <w:szCs w:val="24"/>
              </w:rPr>
              <w:t>3</w:t>
            </w:r>
            <w:r>
              <w:rPr>
                <w:rFonts w:cs="TimesNewRomanPSMT" w:asciiTheme="minorEastAsia" w:hAnsiTheme="minorEastAsia" w:eastAsiaTheme="minorEastAsia"/>
                <w:szCs w:val="24"/>
              </w:rPr>
              <w:t>0</w:t>
            </w:r>
            <w:r>
              <w:rPr>
                <w:rFonts w:hint="eastAsia" w:cs="宋体" w:asciiTheme="minorEastAsia" w:hAnsiTheme="minorEastAsia" w:eastAsiaTheme="minorEastAsia"/>
                <w:szCs w:val="24"/>
              </w:rPr>
              <w:t>－</w:t>
            </w:r>
            <w:r>
              <w:rPr>
                <w:rFonts w:cs="TimesNewRomanPSMT" w:asciiTheme="minorEastAsia" w:hAnsiTheme="minorEastAsia" w:eastAsiaTheme="minorEastAsia"/>
                <w:szCs w:val="24"/>
              </w:rPr>
              <w:t>|</w:t>
            </w:r>
            <w:r>
              <w:rPr>
                <w:rFonts w:hint="eastAsia" w:cs="宋体" w:asciiTheme="minorEastAsia" w:hAnsiTheme="minorEastAsia" w:eastAsiaTheme="minorEastAsia"/>
                <w:szCs w:val="24"/>
              </w:rPr>
              <w:t>偏差率</w:t>
            </w:r>
            <w:r>
              <w:rPr>
                <w:rFonts w:cs="TimesNewRomanPSMT" w:asciiTheme="minorEastAsia" w:hAnsiTheme="minorEastAsia" w:eastAsiaTheme="minorEastAsia"/>
                <w:szCs w:val="24"/>
              </w:rPr>
              <w:t>|×100×E1</w:t>
            </w:r>
            <w:r>
              <w:rPr>
                <w:rFonts w:hint="eastAsia" w:cs="宋体" w:asciiTheme="minorEastAsia" w:hAnsiTheme="minorEastAsia" w:eastAsiaTheme="minorEastAsia"/>
                <w:szCs w:val="24"/>
              </w:rPr>
              <w:t>；</w:t>
            </w:r>
          </w:p>
          <w:p w14:paraId="3DAA55CD">
            <w:pPr>
              <w:widowControl w:val="0"/>
              <w:autoSpaceDE w:val="0"/>
              <w:autoSpaceDN w:val="0"/>
              <w:snapToGrid/>
              <w:spacing w:before="0" w:after="0" w:line="240" w:lineRule="auto"/>
              <w:jc w:val="both"/>
              <w:rPr>
                <w:rFonts w:cs="宋体" w:asciiTheme="minorEastAsia" w:hAnsiTheme="minorEastAsia" w:eastAsiaTheme="minorEastAsia"/>
                <w:szCs w:val="24"/>
              </w:rPr>
            </w:pPr>
            <w:r>
              <w:rPr>
                <w:rFonts w:hint="eastAsia" w:cs="CambriaMath" w:asciiTheme="minorEastAsia" w:hAnsiTheme="minorEastAsia" w:eastAsiaTheme="minorEastAsia"/>
                <w:szCs w:val="24"/>
              </w:rPr>
              <w:t>②</w:t>
            </w:r>
            <w:r>
              <w:rPr>
                <w:rFonts w:hint="eastAsia" w:cs="宋体" w:asciiTheme="minorEastAsia" w:hAnsiTheme="minorEastAsia" w:eastAsiaTheme="minorEastAsia"/>
                <w:szCs w:val="24"/>
              </w:rPr>
              <w:t>如果投标人的评标价≤评标基准价，则评标价得分＝</w:t>
            </w:r>
            <w:r>
              <w:rPr>
                <w:rFonts w:hint="eastAsia" w:cs="TimesNewRomanPSMT" w:asciiTheme="minorEastAsia" w:hAnsiTheme="minorEastAsia" w:eastAsiaTheme="minorEastAsia"/>
                <w:szCs w:val="24"/>
              </w:rPr>
              <w:t>3</w:t>
            </w:r>
            <w:r>
              <w:rPr>
                <w:rFonts w:cs="TimesNewRomanPSMT" w:asciiTheme="minorEastAsia" w:hAnsiTheme="minorEastAsia" w:eastAsiaTheme="minorEastAsia"/>
                <w:szCs w:val="24"/>
              </w:rPr>
              <w:t>0</w:t>
            </w:r>
            <w:r>
              <w:rPr>
                <w:rFonts w:hint="eastAsia" w:cs="宋体" w:asciiTheme="minorEastAsia" w:hAnsiTheme="minorEastAsia" w:eastAsiaTheme="minorEastAsia"/>
                <w:szCs w:val="24"/>
              </w:rPr>
              <w:t>－</w:t>
            </w:r>
            <w:r>
              <w:rPr>
                <w:rFonts w:cs="TimesNewRomanPSMT" w:asciiTheme="minorEastAsia" w:hAnsiTheme="minorEastAsia" w:eastAsiaTheme="minorEastAsia"/>
                <w:szCs w:val="24"/>
              </w:rPr>
              <w:t>|</w:t>
            </w:r>
            <w:r>
              <w:rPr>
                <w:rFonts w:hint="eastAsia" w:cs="宋体" w:asciiTheme="minorEastAsia" w:hAnsiTheme="minorEastAsia" w:eastAsiaTheme="minorEastAsia"/>
                <w:szCs w:val="24"/>
              </w:rPr>
              <w:t>偏差率</w:t>
            </w:r>
            <w:r>
              <w:rPr>
                <w:rFonts w:cs="TimesNewRomanPSMT" w:asciiTheme="minorEastAsia" w:hAnsiTheme="minorEastAsia" w:eastAsiaTheme="minorEastAsia"/>
                <w:szCs w:val="24"/>
              </w:rPr>
              <w:t>|×100×E2</w:t>
            </w:r>
            <w:r>
              <w:rPr>
                <w:rFonts w:hint="eastAsia" w:cs="宋体" w:asciiTheme="minorEastAsia" w:hAnsiTheme="minorEastAsia" w:eastAsiaTheme="minorEastAsia"/>
                <w:szCs w:val="24"/>
              </w:rPr>
              <w:t>。</w:t>
            </w:r>
          </w:p>
          <w:p w14:paraId="0FA4DE2A">
            <w:pPr>
              <w:widowControl w:val="0"/>
              <w:autoSpaceDE w:val="0"/>
              <w:autoSpaceDN w:val="0"/>
              <w:snapToGrid/>
              <w:spacing w:before="0" w:after="0" w:line="240" w:lineRule="auto"/>
              <w:jc w:val="both"/>
              <w:rPr>
                <w:rFonts w:cs="宋体" w:asciiTheme="minorEastAsia" w:hAnsiTheme="minorEastAsia" w:eastAsiaTheme="minorEastAsia"/>
                <w:szCs w:val="24"/>
              </w:rPr>
            </w:pPr>
            <w:r>
              <w:rPr>
                <w:rFonts w:hint="eastAsia" w:cs="宋体" w:asciiTheme="minorEastAsia" w:hAnsiTheme="minorEastAsia" w:eastAsiaTheme="minorEastAsia"/>
                <w:szCs w:val="24"/>
              </w:rPr>
              <w:t>其中：</w:t>
            </w:r>
            <w:r>
              <w:rPr>
                <w:rFonts w:cs="宋体" w:asciiTheme="minorEastAsia" w:hAnsiTheme="minorEastAsia" w:eastAsiaTheme="minorEastAsia"/>
                <w:szCs w:val="24"/>
              </w:rPr>
              <w:t xml:space="preserve"> </w:t>
            </w:r>
            <w:r>
              <w:rPr>
                <w:rFonts w:cs="TimesNewRomanPSMT" w:asciiTheme="minorEastAsia" w:hAnsiTheme="minorEastAsia" w:eastAsiaTheme="minorEastAsia"/>
                <w:szCs w:val="24"/>
              </w:rPr>
              <w:t>E1=0.</w:t>
            </w:r>
            <w:r>
              <w:rPr>
                <w:rFonts w:hint="eastAsia" w:cs="TimesNewRomanPSMT" w:asciiTheme="minorEastAsia" w:hAnsiTheme="minorEastAsia" w:eastAsiaTheme="minorEastAsia"/>
                <w:szCs w:val="24"/>
              </w:rPr>
              <w:t>2</w:t>
            </w:r>
            <w:r>
              <w:rPr>
                <w:rFonts w:hint="eastAsia" w:cs="宋体" w:asciiTheme="minorEastAsia" w:hAnsiTheme="minorEastAsia" w:eastAsiaTheme="minorEastAsia"/>
                <w:szCs w:val="24"/>
              </w:rPr>
              <w:t>，</w:t>
            </w:r>
            <w:r>
              <w:rPr>
                <w:rFonts w:cs="TimesNewRomanPSMT" w:asciiTheme="minorEastAsia" w:hAnsiTheme="minorEastAsia" w:eastAsiaTheme="minorEastAsia"/>
                <w:szCs w:val="24"/>
              </w:rPr>
              <w:t>E2=0.</w:t>
            </w:r>
            <w:r>
              <w:rPr>
                <w:rFonts w:hint="eastAsia" w:cs="TimesNewRomanPSMT" w:asciiTheme="minorEastAsia" w:hAnsiTheme="minorEastAsia" w:eastAsiaTheme="minorEastAsia"/>
                <w:szCs w:val="24"/>
              </w:rPr>
              <w:t>1</w:t>
            </w:r>
            <w:r>
              <w:rPr>
                <w:rFonts w:hint="eastAsia" w:cs="宋体" w:asciiTheme="minorEastAsia" w:hAnsiTheme="minorEastAsia" w:eastAsiaTheme="minorEastAsia"/>
                <w:szCs w:val="24"/>
              </w:rPr>
              <w:t>。</w:t>
            </w:r>
          </w:p>
          <w:p w14:paraId="0A64390F">
            <w:pPr>
              <w:spacing w:line="380" w:lineRule="atLeast"/>
              <w:jc w:val="both"/>
              <w:rPr>
                <w:rFonts w:ascii="Times New Roman" w:hAnsi="Times New Roman" w:eastAsia="宋体" w:cs="Times New Roman"/>
                <w:szCs w:val="21"/>
              </w:rPr>
            </w:pPr>
            <w:r>
              <w:rPr>
                <w:rFonts w:hint="eastAsia" w:cs="宋体" w:asciiTheme="minorEastAsia" w:hAnsiTheme="minorEastAsia" w:eastAsiaTheme="minorEastAsia"/>
                <w:szCs w:val="24"/>
              </w:rPr>
              <w:t>评标价得分按四舍五入规则保留小数点后</w:t>
            </w:r>
            <w:r>
              <w:rPr>
                <w:rFonts w:cs="宋体" w:asciiTheme="minorEastAsia" w:hAnsiTheme="minorEastAsia" w:eastAsiaTheme="minorEastAsia"/>
                <w:szCs w:val="24"/>
              </w:rPr>
              <w:t>2</w:t>
            </w:r>
            <w:r>
              <w:rPr>
                <w:rFonts w:hint="eastAsia" w:cs="宋体" w:asciiTheme="minorEastAsia" w:hAnsiTheme="minorEastAsia" w:eastAsiaTheme="minorEastAsia"/>
                <w:szCs w:val="24"/>
              </w:rPr>
              <w:t>位小数，评标价得分最高为30分，最低为</w:t>
            </w:r>
            <w:r>
              <w:rPr>
                <w:rFonts w:cs="宋体" w:asciiTheme="minorEastAsia" w:hAnsiTheme="minorEastAsia" w:eastAsiaTheme="minorEastAsia"/>
                <w:szCs w:val="24"/>
              </w:rPr>
              <w:t>0</w:t>
            </w:r>
            <w:r>
              <w:rPr>
                <w:rFonts w:hint="eastAsia" w:cs="宋体" w:asciiTheme="minorEastAsia" w:hAnsiTheme="minorEastAsia" w:eastAsiaTheme="minorEastAsia"/>
                <w:szCs w:val="24"/>
              </w:rPr>
              <w:t>分。</w:t>
            </w:r>
          </w:p>
        </w:tc>
      </w:tr>
      <w:tr w14:paraId="0800BE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6"/>
            <w:vAlign w:val="center"/>
          </w:tcPr>
          <w:p w14:paraId="5748161D">
            <w:pPr>
              <w:spacing w:line="360" w:lineRule="atLeast"/>
              <w:rPr>
                <w:rFonts w:ascii="Times New Roman" w:hAnsi="Times New Roman" w:eastAsia="宋体" w:cs="Times New Roman"/>
                <w:szCs w:val="21"/>
              </w:rPr>
            </w:pPr>
            <w:r>
              <w:rPr>
                <w:rFonts w:ascii="Times New Roman" w:hAnsi="Times New Roman" w:eastAsia="宋体" w:cs="Times New Roman"/>
                <w:szCs w:val="21"/>
              </w:rPr>
              <w:t>需要补充的其他内容：</w:t>
            </w:r>
          </w:p>
          <w:p w14:paraId="483928DA">
            <w:pPr>
              <w:spacing w:line="360" w:lineRule="atLeast"/>
              <w:rPr>
                <w:rFonts w:ascii="Times New Roman" w:hAnsi="Times New Roman" w:eastAsia="宋体" w:cs="Times New Roman"/>
                <w:szCs w:val="21"/>
              </w:rPr>
            </w:pPr>
            <w:r>
              <w:rPr>
                <w:rFonts w:hint="eastAsia" w:ascii="Times New Roman" w:hAnsi="Times New Roman" w:eastAsia="宋体" w:cs="Times New Roman"/>
                <w:szCs w:val="21"/>
              </w:rPr>
              <w:t>无</w:t>
            </w:r>
          </w:p>
        </w:tc>
      </w:tr>
    </w:tbl>
    <w:p w14:paraId="6485724F">
      <w:pPr>
        <w:keepNext/>
        <w:keepLines/>
        <w:spacing w:after="156" w:afterLines="50"/>
        <w:outlineLvl w:val="1"/>
        <w:rPr>
          <w:rFonts w:hint="default"/>
        </w:rPr>
      </w:pPr>
      <w:r>
        <w:rPr>
          <w:rFonts w:ascii="Times New Roman" w:hAnsi="Times New Roman" w:eastAsia="黑体" w:cs="Times New Roman"/>
          <w:sz w:val="29"/>
          <w:szCs w:val="29"/>
        </w:rPr>
        <w:br w:type="page"/>
      </w:r>
      <w:bookmarkEnd w:id="130"/>
    </w:p>
    <w:p w14:paraId="471640A1">
      <w:pPr>
        <w:keepNext/>
        <w:keepLines/>
        <w:spacing w:before="156" w:beforeLines="50" w:after="156" w:afterLines="50"/>
        <w:outlineLvl w:val="1"/>
        <w:rPr>
          <w:rFonts w:ascii="Times New Roman" w:hAnsi="Times New Roman" w:eastAsia="黑体" w:cs="Times New Roman"/>
          <w:bCs/>
          <w:sz w:val="24"/>
          <w:szCs w:val="32"/>
        </w:rPr>
      </w:pPr>
      <w:bookmarkStart w:id="131" w:name="_Toc10990_WPSOffice_Level1"/>
      <w:r>
        <w:rPr>
          <w:rFonts w:ascii="Times New Roman" w:hAnsi="Times New Roman" w:eastAsia="黑体" w:cs="Times New Roman"/>
          <w:bCs/>
          <w:sz w:val="24"/>
          <w:szCs w:val="32"/>
        </w:rPr>
        <w:t>1. 评审方法</w:t>
      </w:r>
    </w:p>
    <w:p w14:paraId="1EE4FE71">
      <w:pPr>
        <w:spacing w:line="440" w:lineRule="exact"/>
        <w:ind w:firstLine="420"/>
        <w:rPr>
          <w:rFonts w:ascii="Times New Roman" w:hAnsi="Times New Roman" w:eastAsia="宋体" w:cs="Times New Roman"/>
        </w:rPr>
      </w:pPr>
      <w:r>
        <w:rPr>
          <w:rFonts w:ascii="Times New Roman" w:hAnsi="Times New Roman" w:eastAsia="宋体" w:cs="Times New Roman"/>
        </w:rPr>
        <w:t>本次评审采用综合评分法。</w:t>
      </w:r>
      <w:r>
        <w:rPr>
          <w:rFonts w:hint="eastAsia" w:ascii="Times New Roman" w:hAnsi="Times New Roman" w:eastAsia="宋体" w:cs="Times New Roman"/>
        </w:rPr>
        <w:t>评审小组</w:t>
      </w:r>
      <w:r>
        <w:rPr>
          <w:rFonts w:ascii="Times New Roman" w:hAnsi="Times New Roman" w:eastAsia="宋体" w:cs="Times New Roman"/>
        </w:rPr>
        <w:t>对满足询比文件实质性要求的响应文件按照本章第2.2款的规定的评分标准进行打分，按照得分由高到低依次推荐成交候选人。如得分相同的，按照评审办法前附表中的规定确定成交候选人顺序。</w:t>
      </w:r>
    </w:p>
    <w:p w14:paraId="08BD0909">
      <w:pPr>
        <w:keepNext/>
        <w:keepLines/>
        <w:spacing w:before="156" w:beforeLines="50" w:after="156"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2. 评审标准</w:t>
      </w:r>
    </w:p>
    <w:p w14:paraId="2C1A6ABD">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2.1 初步评审标准</w:t>
      </w:r>
    </w:p>
    <w:p w14:paraId="749600EA">
      <w:pPr>
        <w:spacing w:line="440" w:lineRule="exact"/>
        <w:ind w:firstLine="420"/>
        <w:rPr>
          <w:rFonts w:ascii="Times New Roman" w:hAnsi="Times New Roman" w:eastAsia="宋体" w:cs="Times New Roman"/>
        </w:rPr>
      </w:pPr>
      <w:r>
        <w:rPr>
          <w:rFonts w:ascii="Times New Roman" w:hAnsi="Times New Roman" w:eastAsia="宋体" w:cs="Times New Roman"/>
        </w:rPr>
        <w:t>2.1.1 形式评审标准：见评审办法前附表。</w:t>
      </w:r>
    </w:p>
    <w:p w14:paraId="021224B7">
      <w:pPr>
        <w:spacing w:line="440" w:lineRule="exact"/>
        <w:ind w:firstLine="420"/>
        <w:rPr>
          <w:rFonts w:ascii="Times New Roman" w:hAnsi="Times New Roman" w:eastAsia="宋体" w:cs="Times New Roman"/>
        </w:rPr>
      </w:pPr>
      <w:r>
        <w:rPr>
          <w:rFonts w:ascii="Times New Roman" w:hAnsi="Times New Roman" w:eastAsia="宋体" w:cs="Times New Roman"/>
        </w:rPr>
        <w:t>2.1.2 资格评审标准：见评审办法前附表。</w:t>
      </w:r>
    </w:p>
    <w:p w14:paraId="470F8926">
      <w:pPr>
        <w:spacing w:line="440" w:lineRule="exact"/>
        <w:ind w:firstLine="420"/>
        <w:rPr>
          <w:rFonts w:ascii="Times New Roman" w:hAnsi="Times New Roman" w:eastAsia="宋体" w:cs="Times New Roman"/>
        </w:rPr>
      </w:pPr>
      <w:r>
        <w:rPr>
          <w:rFonts w:ascii="Times New Roman" w:hAnsi="Times New Roman" w:eastAsia="宋体" w:cs="Times New Roman"/>
        </w:rPr>
        <w:t>2.1.3 响应性评审标准：见评审办法前附表。</w:t>
      </w:r>
    </w:p>
    <w:p w14:paraId="0BEED75A">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2.2 分值构成与评审标准</w:t>
      </w:r>
    </w:p>
    <w:p w14:paraId="3175282A">
      <w:pPr>
        <w:spacing w:line="440" w:lineRule="exact"/>
        <w:ind w:firstLine="420"/>
        <w:rPr>
          <w:rFonts w:ascii="Times New Roman" w:hAnsi="Times New Roman" w:eastAsia="宋体" w:cs="Times New Roman"/>
        </w:rPr>
      </w:pPr>
      <w:r>
        <w:rPr>
          <w:rFonts w:ascii="Times New Roman" w:hAnsi="Times New Roman" w:eastAsia="宋体" w:cs="Times New Roman"/>
        </w:rPr>
        <w:t>2.2.1分值构成：</w:t>
      </w:r>
    </w:p>
    <w:p w14:paraId="6B226991">
      <w:pPr>
        <w:spacing w:line="440" w:lineRule="exact"/>
        <w:ind w:firstLine="420"/>
        <w:rPr>
          <w:rFonts w:ascii="Times New Roman" w:hAnsi="Times New Roman" w:eastAsia="宋体" w:cs="Times New Roman"/>
        </w:rPr>
      </w:pPr>
      <w:r>
        <w:rPr>
          <w:rFonts w:ascii="Times New Roman" w:hAnsi="Times New Roman" w:eastAsia="宋体" w:cs="Times New Roman"/>
        </w:rPr>
        <w:t>（1）</w:t>
      </w:r>
      <w:r>
        <w:rPr>
          <w:rFonts w:hint="eastAsia" w:ascii="Times New Roman" w:hAnsi="Times New Roman" w:eastAsia="宋体" w:cs="Times New Roman"/>
        </w:rPr>
        <w:t>企业实力</w:t>
      </w:r>
      <w:r>
        <w:rPr>
          <w:rFonts w:ascii="Times New Roman" w:hAnsi="Times New Roman" w:eastAsia="宋体" w:cs="Times New Roman"/>
        </w:rPr>
        <w:t>：见评审办法前附表；</w:t>
      </w:r>
    </w:p>
    <w:p w14:paraId="199806F9">
      <w:pPr>
        <w:spacing w:line="440" w:lineRule="exact"/>
        <w:ind w:firstLine="420"/>
        <w:rPr>
          <w:rFonts w:ascii="Times New Roman" w:hAnsi="Times New Roman" w:eastAsia="宋体" w:cs="Times New Roman"/>
        </w:rPr>
      </w:pPr>
      <w:r>
        <w:rPr>
          <w:rFonts w:ascii="Times New Roman" w:hAnsi="Times New Roman" w:eastAsia="宋体" w:cs="Times New Roman"/>
        </w:rPr>
        <w:t>（2）</w:t>
      </w:r>
      <w:r>
        <w:rPr>
          <w:rFonts w:hint="eastAsia" w:ascii="Times New Roman" w:hAnsi="Times New Roman" w:eastAsia="宋体" w:cs="Times New Roman"/>
        </w:rPr>
        <w:t>业绩</w:t>
      </w:r>
      <w:r>
        <w:rPr>
          <w:rFonts w:ascii="Times New Roman" w:hAnsi="Times New Roman" w:eastAsia="宋体" w:cs="Times New Roman"/>
        </w:rPr>
        <w:t>：见评审办法前附表；</w:t>
      </w:r>
    </w:p>
    <w:p w14:paraId="40BF7092">
      <w:pPr>
        <w:spacing w:line="440" w:lineRule="exact"/>
        <w:ind w:firstLine="420"/>
        <w:rPr>
          <w:rFonts w:ascii="Times New Roman" w:hAnsi="Times New Roman" w:eastAsia="宋体" w:cs="Times New Roman"/>
        </w:rPr>
      </w:pPr>
      <w:bookmarkStart w:id="132" w:name="_Hlk78368529"/>
      <w:r>
        <w:rPr>
          <w:rFonts w:ascii="Times New Roman" w:hAnsi="Times New Roman" w:eastAsia="宋体" w:cs="Times New Roman"/>
        </w:rPr>
        <w:t>（3）</w:t>
      </w:r>
      <w:r>
        <w:rPr>
          <w:rFonts w:hint="eastAsia" w:ascii="Times New Roman" w:hAnsi="Times New Roman" w:eastAsia="宋体" w:cs="Times New Roman"/>
          <w:lang w:eastAsia="zh-CN"/>
        </w:rPr>
        <w:t>样衣质量</w:t>
      </w:r>
      <w:r>
        <w:rPr>
          <w:rFonts w:ascii="Times New Roman" w:hAnsi="Times New Roman" w:eastAsia="宋体" w:cs="Times New Roman"/>
        </w:rPr>
        <w:t>：见评审办法前附表；</w:t>
      </w:r>
    </w:p>
    <w:bookmarkEnd w:id="132"/>
    <w:p w14:paraId="7E650540">
      <w:pPr>
        <w:spacing w:line="440" w:lineRule="exact"/>
        <w:ind w:firstLine="420"/>
        <w:rPr>
          <w:rFonts w:ascii="Times New Roman" w:hAnsi="Times New Roman" w:eastAsia="宋体" w:cs="Times New Roman"/>
        </w:rPr>
      </w:pPr>
      <w:r>
        <w:rPr>
          <w:rFonts w:ascii="Times New Roman" w:hAnsi="Times New Roman" w:eastAsia="宋体" w:cs="Times New Roman"/>
        </w:rPr>
        <w:t>（4）</w:t>
      </w:r>
      <w:r>
        <w:rPr>
          <w:rFonts w:hint="eastAsia" w:ascii="Times New Roman" w:hAnsi="Times New Roman" w:eastAsia="宋体" w:cs="Times New Roman"/>
          <w:lang w:eastAsia="zh-CN"/>
        </w:rPr>
        <w:t>质量保证措施</w:t>
      </w:r>
      <w:r>
        <w:rPr>
          <w:rFonts w:ascii="Times New Roman" w:hAnsi="Times New Roman" w:eastAsia="宋体" w:cs="Times New Roman"/>
        </w:rPr>
        <w:t>：见评审办法前附表；</w:t>
      </w:r>
    </w:p>
    <w:p w14:paraId="591321C7">
      <w:pPr>
        <w:spacing w:line="440" w:lineRule="exact"/>
        <w:ind w:firstLine="420"/>
        <w:rPr>
          <w:rFonts w:hint="eastAsia" w:ascii="Times New Roman" w:hAnsi="Times New Roman" w:eastAsia="宋体" w:cs="Times New Roman"/>
          <w:lang w:eastAsia="zh-CN"/>
        </w:rPr>
      </w:pPr>
      <w:r>
        <w:rPr>
          <w:rFonts w:ascii="Times New Roman" w:hAnsi="Times New Roman" w:eastAsia="宋体" w:cs="Times New Roman"/>
        </w:rPr>
        <w:t>（5）</w:t>
      </w:r>
      <w:r>
        <w:rPr>
          <w:rFonts w:hint="eastAsia" w:ascii="Times New Roman" w:hAnsi="Times New Roman" w:eastAsia="宋体" w:cs="Times New Roman"/>
          <w:lang w:eastAsia="zh-CN"/>
        </w:rPr>
        <w:t>项目实施方案</w:t>
      </w:r>
      <w:r>
        <w:rPr>
          <w:rFonts w:ascii="Times New Roman" w:hAnsi="Times New Roman" w:eastAsia="宋体" w:cs="Times New Roman"/>
        </w:rPr>
        <w:t>：见评审办法前附表</w:t>
      </w:r>
      <w:r>
        <w:rPr>
          <w:rFonts w:hint="eastAsia" w:ascii="Times New Roman" w:hAnsi="Times New Roman" w:eastAsia="宋体" w:cs="Times New Roman"/>
          <w:lang w:eastAsia="zh-CN"/>
        </w:rPr>
        <w:t>；</w:t>
      </w:r>
    </w:p>
    <w:p w14:paraId="62217DD0">
      <w:pPr>
        <w:spacing w:line="440" w:lineRule="exact"/>
        <w:ind w:firstLine="420"/>
        <w:rPr>
          <w:rFonts w:hint="eastAsia" w:ascii="Times New Roman" w:hAnsi="Times New Roman" w:eastAsia="宋体" w:cs="Times New Roman"/>
          <w:lang w:eastAsia="zh-CN"/>
        </w:rPr>
      </w:pPr>
      <w:r>
        <w:rPr>
          <w:rFonts w:ascii="Times New Roman" w:hAnsi="Times New Roman" w:eastAsia="宋体" w:cs="Times New Roman"/>
        </w:rPr>
        <w:t>（</w:t>
      </w:r>
      <w:r>
        <w:rPr>
          <w:rFonts w:hint="eastAsia" w:ascii="Times New Roman" w:hAnsi="Times New Roman" w:eastAsia="宋体" w:cs="Times New Roman"/>
          <w:lang w:val="en-US" w:eastAsia="zh-CN"/>
        </w:rPr>
        <w:t>6</w:t>
      </w:r>
      <w:r>
        <w:rPr>
          <w:rFonts w:ascii="Times New Roman" w:hAnsi="Times New Roman" w:eastAsia="宋体" w:cs="Times New Roman"/>
        </w:rPr>
        <w:t>）</w:t>
      </w:r>
      <w:r>
        <w:rPr>
          <w:rFonts w:hint="eastAsia" w:ascii="Times New Roman" w:hAnsi="Times New Roman" w:eastAsia="宋体" w:cs="Times New Roman"/>
          <w:lang w:eastAsia="zh-CN"/>
        </w:rPr>
        <w:t>售后服务方案：</w:t>
      </w:r>
      <w:r>
        <w:rPr>
          <w:rFonts w:ascii="Times New Roman" w:hAnsi="Times New Roman" w:eastAsia="宋体" w:cs="Times New Roman"/>
        </w:rPr>
        <w:t>见评审办法前附表</w:t>
      </w:r>
      <w:r>
        <w:rPr>
          <w:rFonts w:hint="eastAsia" w:ascii="Times New Roman" w:hAnsi="Times New Roman" w:eastAsia="宋体" w:cs="Times New Roman"/>
          <w:lang w:eastAsia="zh-CN"/>
        </w:rPr>
        <w:t>；</w:t>
      </w:r>
    </w:p>
    <w:p w14:paraId="37D9BA06">
      <w:pPr>
        <w:spacing w:line="440" w:lineRule="exact"/>
        <w:ind w:firstLine="420"/>
        <w:rPr>
          <w:rFonts w:hint="eastAsia" w:ascii="Times New Roman" w:hAnsi="Times New Roman" w:eastAsia="宋体" w:cs="Times New Roman"/>
          <w:lang w:eastAsia="zh-CN"/>
        </w:rPr>
      </w:pPr>
      <w:r>
        <w:rPr>
          <w:rFonts w:ascii="Times New Roman" w:hAnsi="Times New Roman" w:eastAsia="宋体" w:cs="Times New Roman"/>
        </w:rPr>
        <w:t>（</w:t>
      </w:r>
      <w:r>
        <w:rPr>
          <w:rFonts w:hint="eastAsia" w:ascii="Times New Roman" w:hAnsi="Times New Roman" w:eastAsia="宋体" w:cs="Times New Roman"/>
          <w:lang w:val="en-US" w:eastAsia="zh-CN"/>
        </w:rPr>
        <w:t>7</w:t>
      </w:r>
      <w:r>
        <w:rPr>
          <w:rFonts w:ascii="Times New Roman" w:hAnsi="Times New Roman" w:eastAsia="宋体" w:cs="Times New Roman"/>
        </w:rPr>
        <w:t>）</w:t>
      </w:r>
      <w:r>
        <w:rPr>
          <w:rFonts w:hint="eastAsia" w:ascii="Times New Roman" w:hAnsi="Times New Roman" w:eastAsia="宋体" w:cs="Times New Roman"/>
          <w:lang w:eastAsia="zh-CN"/>
        </w:rPr>
        <w:t>评审价：</w:t>
      </w:r>
      <w:r>
        <w:rPr>
          <w:rFonts w:ascii="Times New Roman" w:hAnsi="Times New Roman" w:eastAsia="宋体" w:cs="Times New Roman"/>
        </w:rPr>
        <w:t>见评审办法前附表</w:t>
      </w:r>
      <w:r>
        <w:rPr>
          <w:rFonts w:hint="eastAsia" w:ascii="Times New Roman" w:hAnsi="Times New Roman" w:eastAsia="宋体" w:cs="Times New Roman"/>
          <w:lang w:eastAsia="zh-CN"/>
        </w:rPr>
        <w:t>。</w:t>
      </w:r>
    </w:p>
    <w:p w14:paraId="7942D400">
      <w:pPr>
        <w:spacing w:line="440" w:lineRule="exact"/>
        <w:ind w:firstLine="420"/>
        <w:rPr>
          <w:rFonts w:ascii="Times New Roman" w:hAnsi="Times New Roman" w:eastAsia="宋体" w:cs="Times New Roman"/>
        </w:rPr>
      </w:pPr>
      <w:r>
        <w:rPr>
          <w:rFonts w:ascii="Times New Roman" w:hAnsi="Times New Roman" w:eastAsia="宋体" w:cs="Times New Roman"/>
        </w:rPr>
        <w:t>2.2.2 评审基准价计算</w:t>
      </w:r>
    </w:p>
    <w:p w14:paraId="136E78B1">
      <w:pPr>
        <w:spacing w:line="440" w:lineRule="exact"/>
        <w:ind w:firstLine="420"/>
        <w:rPr>
          <w:rFonts w:ascii="Times New Roman" w:hAnsi="Times New Roman" w:eastAsia="宋体" w:cs="Times New Roman"/>
        </w:rPr>
      </w:pPr>
      <w:r>
        <w:rPr>
          <w:rFonts w:ascii="Times New Roman" w:hAnsi="Times New Roman" w:eastAsia="宋体" w:cs="Times New Roman"/>
        </w:rPr>
        <w:t>评审基准价计算方法：见评审办法前附表。</w:t>
      </w:r>
    </w:p>
    <w:p w14:paraId="7738FE82">
      <w:pPr>
        <w:spacing w:line="440" w:lineRule="exact"/>
        <w:ind w:firstLine="420"/>
        <w:rPr>
          <w:rFonts w:ascii="Times New Roman" w:hAnsi="Times New Roman" w:eastAsia="宋体" w:cs="Times New Roman"/>
        </w:rPr>
      </w:pPr>
      <w:r>
        <w:rPr>
          <w:rFonts w:ascii="Times New Roman" w:hAnsi="Times New Roman" w:eastAsia="宋体" w:cs="Times New Roman"/>
        </w:rPr>
        <w:t>2.2.3 评审价的偏差率计算</w:t>
      </w:r>
    </w:p>
    <w:p w14:paraId="00D50F45">
      <w:pPr>
        <w:spacing w:line="440" w:lineRule="exact"/>
        <w:ind w:firstLine="420"/>
        <w:rPr>
          <w:rFonts w:ascii="Times New Roman" w:hAnsi="Times New Roman" w:eastAsia="宋体" w:cs="Times New Roman"/>
        </w:rPr>
      </w:pPr>
      <w:r>
        <w:rPr>
          <w:rFonts w:ascii="Times New Roman" w:hAnsi="Times New Roman" w:eastAsia="宋体" w:cs="Times New Roman"/>
        </w:rPr>
        <w:t>评审价的偏差率计算公式：见评审办法前附表。</w:t>
      </w:r>
    </w:p>
    <w:p w14:paraId="2FBADB52">
      <w:pPr>
        <w:spacing w:line="440" w:lineRule="exact"/>
        <w:ind w:firstLine="420"/>
        <w:rPr>
          <w:rFonts w:ascii="Times New Roman" w:hAnsi="Times New Roman" w:eastAsia="宋体" w:cs="Times New Roman"/>
        </w:rPr>
      </w:pPr>
      <w:r>
        <w:rPr>
          <w:rFonts w:ascii="Times New Roman" w:hAnsi="Times New Roman" w:eastAsia="宋体" w:cs="Times New Roman"/>
        </w:rPr>
        <w:t>2.2.4评分标准：</w:t>
      </w:r>
    </w:p>
    <w:p w14:paraId="43B5879C">
      <w:pPr>
        <w:spacing w:line="440" w:lineRule="exact"/>
        <w:ind w:firstLine="420"/>
        <w:rPr>
          <w:rFonts w:ascii="Times New Roman" w:hAnsi="Times New Roman" w:eastAsia="宋体" w:cs="Times New Roman"/>
        </w:rPr>
      </w:pPr>
      <w:r>
        <w:rPr>
          <w:rFonts w:ascii="Times New Roman" w:hAnsi="Times New Roman" w:eastAsia="宋体" w:cs="Times New Roman"/>
        </w:rPr>
        <w:t>（1）</w:t>
      </w:r>
      <w:r>
        <w:rPr>
          <w:rFonts w:hint="eastAsia" w:ascii="Times New Roman" w:hAnsi="Times New Roman" w:eastAsia="宋体" w:cs="Times New Roman"/>
        </w:rPr>
        <w:t>企业实力</w:t>
      </w:r>
      <w:r>
        <w:rPr>
          <w:rFonts w:hint="eastAsia" w:ascii="Times New Roman" w:hAnsi="Times New Roman" w:eastAsia="宋体" w:cs="Times New Roman"/>
          <w:lang w:eastAsia="zh-CN"/>
        </w:rPr>
        <w:t>评分标准</w:t>
      </w:r>
      <w:r>
        <w:rPr>
          <w:rFonts w:ascii="Times New Roman" w:hAnsi="Times New Roman" w:eastAsia="宋体" w:cs="Times New Roman"/>
        </w:rPr>
        <w:t>：见评审办法前附表；</w:t>
      </w:r>
    </w:p>
    <w:p w14:paraId="1A06440C">
      <w:pPr>
        <w:spacing w:line="440" w:lineRule="exact"/>
        <w:ind w:firstLine="420"/>
        <w:rPr>
          <w:rFonts w:ascii="Times New Roman" w:hAnsi="Times New Roman" w:eastAsia="宋体" w:cs="Times New Roman"/>
        </w:rPr>
      </w:pPr>
      <w:r>
        <w:rPr>
          <w:rFonts w:ascii="Times New Roman" w:hAnsi="Times New Roman" w:eastAsia="宋体" w:cs="Times New Roman"/>
        </w:rPr>
        <w:t>（2）</w:t>
      </w:r>
      <w:r>
        <w:rPr>
          <w:rFonts w:hint="eastAsia" w:ascii="Times New Roman" w:hAnsi="Times New Roman" w:eastAsia="宋体" w:cs="Times New Roman"/>
        </w:rPr>
        <w:t>业绩</w:t>
      </w:r>
      <w:r>
        <w:rPr>
          <w:rFonts w:hint="eastAsia" w:ascii="Times New Roman" w:hAnsi="Times New Roman" w:eastAsia="宋体" w:cs="Times New Roman"/>
          <w:lang w:eastAsia="zh-CN"/>
        </w:rPr>
        <w:t>评分标准</w:t>
      </w:r>
      <w:r>
        <w:rPr>
          <w:rFonts w:ascii="Times New Roman" w:hAnsi="Times New Roman" w:eastAsia="宋体" w:cs="Times New Roman"/>
        </w:rPr>
        <w:t>：见评审办法前附表；</w:t>
      </w:r>
    </w:p>
    <w:p w14:paraId="34245C02">
      <w:pPr>
        <w:spacing w:line="440" w:lineRule="exact"/>
        <w:ind w:firstLine="420"/>
        <w:rPr>
          <w:rFonts w:ascii="Times New Roman" w:hAnsi="Times New Roman" w:eastAsia="宋体" w:cs="Times New Roman"/>
        </w:rPr>
      </w:pPr>
      <w:r>
        <w:rPr>
          <w:rFonts w:ascii="Times New Roman" w:hAnsi="Times New Roman" w:eastAsia="宋体" w:cs="Times New Roman"/>
        </w:rPr>
        <w:t>（3）</w:t>
      </w:r>
      <w:r>
        <w:rPr>
          <w:rFonts w:hint="eastAsia" w:ascii="Times New Roman" w:hAnsi="Times New Roman" w:eastAsia="宋体" w:cs="Times New Roman"/>
          <w:lang w:eastAsia="zh-CN"/>
        </w:rPr>
        <w:t>样衣质量评分标准</w:t>
      </w:r>
      <w:r>
        <w:rPr>
          <w:rFonts w:ascii="Times New Roman" w:hAnsi="Times New Roman" w:eastAsia="宋体" w:cs="Times New Roman"/>
        </w:rPr>
        <w:t>：见评审办法前附表；</w:t>
      </w:r>
    </w:p>
    <w:p w14:paraId="3080613C">
      <w:pPr>
        <w:spacing w:line="440" w:lineRule="exact"/>
        <w:ind w:firstLine="420"/>
        <w:rPr>
          <w:rFonts w:ascii="Times New Roman" w:hAnsi="Times New Roman" w:eastAsia="宋体" w:cs="Times New Roman"/>
        </w:rPr>
      </w:pPr>
      <w:r>
        <w:rPr>
          <w:rFonts w:ascii="Times New Roman" w:hAnsi="Times New Roman" w:eastAsia="宋体" w:cs="Times New Roman"/>
        </w:rPr>
        <w:t>（4）</w:t>
      </w:r>
      <w:r>
        <w:rPr>
          <w:rFonts w:hint="eastAsia" w:ascii="Times New Roman" w:hAnsi="Times New Roman" w:eastAsia="宋体" w:cs="Times New Roman"/>
          <w:lang w:eastAsia="zh-CN"/>
        </w:rPr>
        <w:t>质量保证措施评分标准</w:t>
      </w:r>
      <w:r>
        <w:rPr>
          <w:rFonts w:ascii="Times New Roman" w:hAnsi="Times New Roman" w:eastAsia="宋体" w:cs="Times New Roman"/>
        </w:rPr>
        <w:t>：见评审办法前附表；</w:t>
      </w:r>
    </w:p>
    <w:p w14:paraId="532BC457">
      <w:pPr>
        <w:spacing w:line="440" w:lineRule="exact"/>
        <w:ind w:firstLine="420"/>
        <w:rPr>
          <w:rFonts w:hint="eastAsia" w:ascii="Times New Roman" w:hAnsi="Times New Roman" w:eastAsia="宋体" w:cs="Times New Roman"/>
          <w:lang w:eastAsia="zh-CN"/>
        </w:rPr>
      </w:pPr>
      <w:r>
        <w:rPr>
          <w:rFonts w:ascii="Times New Roman" w:hAnsi="Times New Roman" w:eastAsia="宋体" w:cs="Times New Roman"/>
        </w:rPr>
        <w:t>（5）</w:t>
      </w:r>
      <w:r>
        <w:rPr>
          <w:rFonts w:hint="eastAsia" w:ascii="Times New Roman" w:hAnsi="Times New Roman" w:eastAsia="宋体" w:cs="Times New Roman"/>
          <w:lang w:eastAsia="zh-CN"/>
        </w:rPr>
        <w:t>项目实施方案评分标准</w:t>
      </w:r>
      <w:r>
        <w:rPr>
          <w:rFonts w:ascii="Times New Roman" w:hAnsi="Times New Roman" w:eastAsia="宋体" w:cs="Times New Roman"/>
        </w:rPr>
        <w:t>：见评审办法前附表</w:t>
      </w:r>
      <w:r>
        <w:rPr>
          <w:rFonts w:hint="eastAsia" w:ascii="Times New Roman" w:hAnsi="Times New Roman" w:eastAsia="宋体" w:cs="Times New Roman"/>
          <w:lang w:eastAsia="zh-CN"/>
        </w:rPr>
        <w:t>；</w:t>
      </w:r>
    </w:p>
    <w:p w14:paraId="73FAFCD4">
      <w:pPr>
        <w:spacing w:line="440" w:lineRule="exact"/>
        <w:ind w:firstLine="420"/>
        <w:rPr>
          <w:rFonts w:hint="eastAsia" w:ascii="Times New Roman" w:hAnsi="Times New Roman" w:eastAsia="宋体" w:cs="Times New Roman"/>
          <w:lang w:eastAsia="zh-CN"/>
        </w:rPr>
      </w:pPr>
      <w:r>
        <w:rPr>
          <w:rFonts w:ascii="Times New Roman" w:hAnsi="Times New Roman" w:eastAsia="宋体" w:cs="Times New Roman"/>
        </w:rPr>
        <w:t>（</w:t>
      </w:r>
      <w:r>
        <w:rPr>
          <w:rFonts w:hint="eastAsia" w:ascii="Times New Roman" w:hAnsi="Times New Roman" w:eastAsia="宋体" w:cs="Times New Roman"/>
          <w:lang w:val="en-US" w:eastAsia="zh-CN"/>
        </w:rPr>
        <w:t>6</w:t>
      </w:r>
      <w:r>
        <w:rPr>
          <w:rFonts w:ascii="Times New Roman" w:hAnsi="Times New Roman" w:eastAsia="宋体" w:cs="Times New Roman"/>
        </w:rPr>
        <w:t>）</w:t>
      </w:r>
      <w:r>
        <w:rPr>
          <w:rFonts w:hint="eastAsia" w:ascii="Times New Roman" w:hAnsi="Times New Roman" w:eastAsia="宋体" w:cs="Times New Roman"/>
          <w:lang w:eastAsia="zh-CN"/>
        </w:rPr>
        <w:t>售后服务方案评分标准：</w:t>
      </w:r>
      <w:r>
        <w:rPr>
          <w:rFonts w:ascii="Times New Roman" w:hAnsi="Times New Roman" w:eastAsia="宋体" w:cs="Times New Roman"/>
        </w:rPr>
        <w:t>见评审办法前附表</w:t>
      </w:r>
      <w:r>
        <w:rPr>
          <w:rFonts w:hint="eastAsia" w:ascii="Times New Roman" w:hAnsi="Times New Roman" w:eastAsia="宋体" w:cs="Times New Roman"/>
          <w:lang w:eastAsia="zh-CN"/>
        </w:rPr>
        <w:t>；</w:t>
      </w:r>
    </w:p>
    <w:p w14:paraId="7875447B">
      <w:pPr>
        <w:spacing w:line="440" w:lineRule="exact"/>
        <w:ind w:firstLine="420"/>
        <w:rPr>
          <w:rFonts w:hint="eastAsia" w:ascii="Times New Roman" w:hAnsi="Times New Roman" w:eastAsia="宋体" w:cs="Times New Roman"/>
          <w:lang w:eastAsia="zh-CN"/>
        </w:rPr>
      </w:pPr>
      <w:r>
        <w:rPr>
          <w:rFonts w:ascii="Times New Roman" w:hAnsi="Times New Roman" w:eastAsia="宋体" w:cs="Times New Roman"/>
        </w:rPr>
        <w:t>（</w:t>
      </w:r>
      <w:r>
        <w:rPr>
          <w:rFonts w:hint="eastAsia" w:ascii="Times New Roman" w:hAnsi="Times New Roman" w:eastAsia="宋体" w:cs="Times New Roman"/>
          <w:lang w:val="en-US" w:eastAsia="zh-CN"/>
        </w:rPr>
        <w:t>7</w:t>
      </w:r>
      <w:r>
        <w:rPr>
          <w:rFonts w:ascii="Times New Roman" w:hAnsi="Times New Roman" w:eastAsia="宋体" w:cs="Times New Roman"/>
        </w:rPr>
        <w:t>）</w:t>
      </w:r>
      <w:r>
        <w:rPr>
          <w:rFonts w:hint="eastAsia" w:ascii="Times New Roman" w:hAnsi="Times New Roman" w:eastAsia="宋体" w:cs="Times New Roman"/>
          <w:lang w:eastAsia="zh-CN"/>
        </w:rPr>
        <w:t>评审价评分标准：</w:t>
      </w:r>
      <w:r>
        <w:rPr>
          <w:rFonts w:ascii="Times New Roman" w:hAnsi="Times New Roman" w:eastAsia="宋体" w:cs="Times New Roman"/>
        </w:rPr>
        <w:t>见评审办法前附表</w:t>
      </w:r>
      <w:r>
        <w:rPr>
          <w:rFonts w:hint="eastAsia" w:ascii="Times New Roman" w:hAnsi="Times New Roman" w:eastAsia="宋体" w:cs="Times New Roman"/>
          <w:lang w:eastAsia="zh-CN"/>
        </w:rPr>
        <w:t>。</w:t>
      </w:r>
    </w:p>
    <w:p w14:paraId="14B4FF0A">
      <w:pPr>
        <w:spacing w:line="440" w:lineRule="exact"/>
        <w:ind w:firstLine="420"/>
        <w:rPr>
          <w:rFonts w:ascii="Times New Roman" w:hAnsi="Times New Roman" w:eastAsia="宋体" w:cs="Times New Roman"/>
        </w:rPr>
      </w:pPr>
    </w:p>
    <w:p w14:paraId="7CF62196">
      <w:pPr>
        <w:keepNext/>
        <w:keepLines/>
        <w:spacing w:before="156" w:beforeLines="50" w:after="156"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3. 评审程序</w:t>
      </w:r>
    </w:p>
    <w:p w14:paraId="098F8F36">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3.1 初步评审</w:t>
      </w:r>
    </w:p>
    <w:p w14:paraId="4159E0DA">
      <w:pPr>
        <w:spacing w:line="440" w:lineRule="exact"/>
        <w:ind w:firstLine="420"/>
        <w:rPr>
          <w:rFonts w:ascii="Times New Roman" w:hAnsi="Times New Roman" w:eastAsia="宋体" w:cs="Times New Roman"/>
        </w:rPr>
      </w:pPr>
      <w:r>
        <w:rPr>
          <w:rFonts w:ascii="Times New Roman" w:hAnsi="Times New Roman" w:eastAsia="宋体" w:cs="Times New Roman"/>
        </w:rPr>
        <w:t>3.1.1</w:t>
      </w:r>
      <w:r>
        <w:rPr>
          <w:rFonts w:hint="eastAsia" w:ascii="Times New Roman" w:hAnsi="Times New Roman" w:eastAsia="宋体" w:cs="Times New Roman"/>
        </w:rPr>
        <w:t>评审小组</w:t>
      </w:r>
      <w:r>
        <w:rPr>
          <w:rFonts w:ascii="Times New Roman" w:hAnsi="Times New Roman" w:eastAsia="宋体" w:cs="Times New Roman"/>
        </w:rPr>
        <w:t>依据本章第2.1.1项、第2.1.2项、第2.1.3项规定的标准对响应文件进行评审。有一项不符合评审标准的，</w:t>
      </w:r>
      <w:r>
        <w:rPr>
          <w:rFonts w:hint="eastAsia" w:ascii="Times New Roman" w:hAnsi="Times New Roman" w:eastAsia="宋体" w:cs="Times New Roman"/>
        </w:rPr>
        <w:t>评审小组</w:t>
      </w:r>
      <w:r>
        <w:rPr>
          <w:rFonts w:ascii="Times New Roman" w:hAnsi="Times New Roman" w:eastAsia="宋体" w:cs="Times New Roman"/>
        </w:rPr>
        <w:t>应否决其</w:t>
      </w:r>
      <w:r>
        <w:rPr>
          <w:rFonts w:hint="eastAsia" w:ascii="Times New Roman" w:hAnsi="Times New Roman" w:eastAsia="宋体" w:cs="Times New Roman"/>
        </w:rPr>
        <w:t>响应文件</w:t>
      </w:r>
      <w:r>
        <w:rPr>
          <w:rFonts w:ascii="Times New Roman" w:hAnsi="Times New Roman" w:eastAsia="宋体" w:cs="Times New Roman"/>
        </w:rPr>
        <w:t>。</w:t>
      </w:r>
    </w:p>
    <w:p w14:paraId="1CC4A770">
      <w:pPr>
        <w:spacing w:line="440" w:lineRule="exact"/>
        <w:ind w:firstLine="420"/>
        <w:rPr>
          <w:rFonts w:ascii="Times New Roman" w:hAnsi="Times New Roman" w:eastAsia="宋体" w:cs="Times New Roman"/>
        </w:rPr>
      </w:pPr>
      <w:r>
        <w:rPr>
          <w:rFonts w:ascii="Times New Roman" w:hAnsi="Times New Roman" w:eastAsia="宋体" w:cs="Times New Roman"/>
        </w:rPr>
        <w:t>3.1.</w:t>
      </w:r>
      <w:r>
        <w:rPr>
          <w:rFonts w:hint="eastAsia" w:ascii="Times New Roman" w:hAnsi="Times New Roman" w:eastAsia="宋体" w:cs="Times New Roman"/>
        </w:rPr>
        <w:t xml:space="preserve">2 </w:t>
      </w:r>
      <w:r>
        <w:rPr>
          <w:rFonts w:ascii="Times New Roman" w:hAnsi="Times New Roman" w:eastAsia="宋体" w:cs="Times New Roman"/>
        </w:rPr>
        <w:t>响应文件中填报的报价、</w:t>
      </w:r>
      <w:r>
        <w:rPr>
          <w:rFonts w:hint="eastAsia" w:ascii="Times New Roman" w:hAnsi="Times New Roman" w:eastAsia="宋体" w:cs="Times New Roman"/>
        </w:rPr>
        <w:t>交货期</w:t>
      </w:r>
      <w:r>
        <w:rPr>
          <w:rFonts w:ascii="Times New Roman" w:hAnsi="Times New Roman" w:eastAsia="宋体" w:cs="Times New Roman"/>
        </w:rPr>
        <w:t>、质量标准前后不一致时，</w:t>
      </w:r>
      <w:r>
        <w:rPr>
          <w:rFonts w:hint="eastAsia" w:ascii="Times New Roman" w:hAnsi="Times New Roman" w:eastAsia="宋体" w:cs="Times New Roman"/>
        </w:rPr>
        <w:t>按细微偏差处理，并</w:t>
      </w:r>
      <w:r>
        <w:rPr>
          <w:rFonts w:ascii="Times New Roman" w:hAnsi="Times New Roman" w:eastAsia="宋体" w:cs="Times New Roman"/>
        </w:rPr>
        <w:t>以报价函填报的为准</w:t>
      </w:r>
      <w:r>
        <w:rPr>
          <w:rFonts w:hint="eastAsia" w:ascii="Times New Roman" w:hAnsi="Times New Roman" w:eastAsia="宋体" w:cs="Times New Roman"/>
        </w:rPr>
        <w:t>。</w:t>
      </w:r>
    </w:p>
    <w:p w14:paraId="36487747">
      <w:pPr>
        <w:keepNext/>
        <w:keepLines/>
        <w:spacing w:before="120" w:after="120"/>
        <w:outlineLvl w:val="2"/>
        <w:rPr>
          <w:rFonts w:ascii="Times New Roman" w:hAnsi="Times New Roman" w:eastAsia="宋体" w:cs="Times New Roman"/>
        </w:rPr>
      </w:pPr>
      <w:r>
        <w:rPr>
          <w:rFonts w:ascii="Times New Roman" w:hAnsi="Times New Roman" w:eastAsia="黑体" w:cs="Times New Roman"/>
          <w:bCs/>
          <w:sz w:val="24"/>
          <w:szCs w:val="32"/>
        </w:rPr>
        <w:t>3.2 详细评审</w:t>
      </w:r>
    </w:p>
    <w:p w14:paraId="3445A215">
      <w:pPr>
        <w:spacing w:line="440" w:lineRule="exact"/>
        <w:ind w:firstLine="420"/>
        <w:rPr>
          <w:rFonts w:ascii="Times New Roman" w:hAnsi="Times New Roman" w:eastAsia="宋体" w:cs="Times New Roman"/>
        </w:rPr>
      </w:pPr>
      <w:r>
        <w:rPr>
          <w:rFonts w:ascii="Times New Roman" w:hAnsi="Times New Roman" w:eastAsia="宋体" w:cs="Times New Roman"/>
        </w:rPr>
        <w:t xml:space="preserve">3.2.1 </w:t>
      </w:r>
      <w:r>
        <w:rPr>
          <w:rFonts w:hint="eastAsia" w:ascii="Times New Roman" w:hAnsi="Times New Roman" w:eastAsia="宋体" w:cs="Times New Roman"/>
        </w:rPr>
        <w:t>评审小组</w:t>
      </w:r>
      <w:r>
        <w:rPr>
          <w:rFonts w:ascii="Times New Roman" w:hAnsi="Times New Roman" w:eastAsia="宋体" w:cs="Times New Roman"/>
        </w:rPr>
        <w:t>按本章第2.2款规定的量化因素和分值进行打分，并计算出综合评估得分。</w:t>
      </w:r>
    </w:p>
    <w:p w14:paraId="78E8C256">
      <w:pPr>
        <w:spacing w:line="440" w:lineRule="exact"/>
        <w:ind w:firstLine="420"/>
        <w:rPr>
          <w:rFonts w:ascii="Times New Roman" w:hAnsi="Times New Roman" w:eastAsia="宋体" w:cs="Times New Roman"/>
        </w:rPr>
      </w:pPr>
      <w:r>
        <w:rPr>
          <w:rFonts w:ascii="Times New Roman" w:hAnsi="Times New Roman" w:eastAsia="宋体" w:cs="Times New Roman"/>
        </w:rPr>
        <w:t>（1）按本章第2.2.4(1)目规定的评审因素和分值对</w:t>
      </w:r>
      <w:r>
        <w:rPr>
          <w:rFonts w:hint="eastAsia" w:ascii="Times New Roman" w:hAnsi="Times New Roman" w:eastAsia="宋体" w:cs="Times New Roman"/>
        </w:rPr>
        <w:t>企业实力</w:t>
      </w:r>
      <w:r>
        <w:rPr>
          <w:rFonts w:ascii="Times New Roman" w:hAnsi="Times New Roman" w:eastAsia="宋体" w:cs="Times New Roman"/>
        </w:rPr>
        <w:t>计算出得分</w:t>
      </w:r>
      <w:r>
        <w:rPr>
          <w:rFonts w:hint="eastAsia" w:ascii="Times New Roman" w:hAnsi="Times New Roman" w:eastAsia="宋体" w:cs="Times New Roman"/>
        </w:rPr>
        <w:t>I</w:t>
      </w:r>
      <w:r>
        <w:rPr>
          <w:rFonts w:ascii="Times New Roman" w:hAnsi="Times New Roman" w:eastAsia="宋体" w:cs="Times New Roman"/>
        </w:rPr>
        <w:t>；</w:t>
      </w:r>
    </w:p>
    <w:p w14:paraId="15030955">
      <w:pPr>
        <w:spacing w:line="440" w:lineRule="exact"/>
        <w:ind w:firstLine="420"/>
        <w:rPr>
          <w:rFonts w:ascii="Times New Roman" w:hAnsi="Times New Roman" w:eastAsia="宋体" w:cs="Times New Roman"/>
        </w:rPr>
      </w:pPr>
      <w:r>
        <w:rPr>
          <w:rFonts w:ascii="Times New Roman" w:hAnsi="Times New Roman" w:eastAsia="宋体" w:cs="Times New Roman"/>
        </w:rPr>
        <w:t>（2）按本章第2.2.4(2)目规定的评审因素和分值对</w:t>
      </w:r>
      <w:r>
        <w:rPr>
          <w:rFonts w:hint="eastAsia" w:ascii="Times New Roman" w:hAnsi="Times New Roman" w:eastAsia="宋体" w:cs="Times New Roman"/>
        </w:rPr>
        <w:t>业绩</w:t>
      </w:r>
      <w:r>
        <w:rPr>
          <w:rFonts w:ascii="Times New Roman" w:hAnsi="Times New Roman" w:eastAsia="宋体" w:cs="Times New Roman"/>
        </w:rPr>
        <w:t>计算出得分</w:t>
      </w:r>
      <w:r>
        <w:rPr>
          <w:rFonts w:hint="eastAsia" w:ascii="Times New Roman" w:hAnsi="Times New Roman" w:eastAsia="宋体" w:cs="Times New Roman"/>
        </w:rPr>
        <w:t>II</w:t>
      </w:r>
      <w:r>
        <w:rPr>
          <w:rFonts w:ascii="Times New Roman" w:hAnsi="Times New Roman" w:eastAsia="宋体" w:cs="Times New Roman"/>
        </w:rPr>
        <w:t>；</w:t>
      </w:r>
    </w:p>
    <w:p w14:paraId="23BAF3A0">
      <w:pPr>
        <w:spacing w:line="440" w:lineRule="exact"/>
        <w:ind w:firstLine="420"/>
        <w:rPr>
          <w:rFonts w:ascii="Times New Roman" w:hAnsi="Times New Roman" w:eastAsia="宋体" w:cs="Times New Roman"/>
        </w:rPr>
      </w:pPr>
      <w:r>
        <w:rPr>
          <w:rFonts w:ascii="Times New Roman" w:hAnsi="Times New Roman" w:eastAsia="宋体" w:cs="Times New Roman"/>
        </w:rPr>
        <w:t>（3）按本章第2.2.4(3)目规定的评审因素和分值对</w:t>
      </w:r>
      <w:r>
        <w:rPr>
          <w:rFonts w:hint="eastAsia" w:ascii="Times New Roman" w:hAnsi="Times New Roman" w:eastAsia="宋体" w:cs="Times New Roman"/>
          <w:lang w:eastAsia="zh-CN"/>
        </w:rPr>
        <w:t>样衣质量</w:t>
      </w:r>
      <w:r>
        <w:rPr>
          <w:rFonts w:ascii="Times New Roman" w:hAnsi="Times New Roman" w:eastAsia="宋体" w:cs="Times New Roman"/>
        </w:rPr>
        <w:t>计算出得分</w:t>
      </w:r>
      <w:r>
        <w:rPr>
          <w:rFonts w:hint="eastAsia" w:ascii="Times New Roman" w:hAnsi="Times New Roman" w:eastAsia="宋体" w:cs="Times New Roman"/>
        </w:rPr>
        <w:t>III</w:t>
      </w:r>
      <w:r>
        <w:rPr>
          <w:rFonts w:ascii="Times New Roman" w:hAnsi="Times New Roman" w:eastAsia="宋体" w:cs="Times New Roman"/>
        </w:rPr>
        <w:t>；</w:t>
      </w:r>
    </w:p>
    <w:p w14:paraId="25AE745A">
      <w:pPr>
        <w:spacing w:line="440" w:lineRule="exact"/>
        <w:ind w:firstLine="420"/>
        <w:rPr>
          <w:rFonts w:hint="eastAsia" w:ascii="Times New Roman" w:hAnsi="Times New Roman" w:eastAsia="宋体" w:cs="Times New Roman"/>
          <w:lang w:eastAsia="zh-CN"/>
        </w:rPr>
      </w:pPr>
      <w:r>
        <w:rPr>
          <w:rFonts w:ascii="Times New Roman" w:hAnsi="Times New Roman" w:eastAsia="宋体" w:cs="Times New Roman"/>
        </w:rPr>
        <w:t>（4）按本章第2.2.4(4)目规定的评审因素和分值对</w:t>
      </w:r>
      <w:r>
        <w:rPr>
          <w:rFonts w:hint="eastAsia" w:ascii="Times New Roman" w:hAnsi="Times New Roman" w:eastAsia="宋体" w:cs="Times New Roman"/>
          <w:lang w:eastAsia="zh-CN"/>
        </w:rPr>
        <w:t>质量保证措施</w:t>
      </w:r>
      <w:r>
        <w:rPr>
          <w:rFonts w:ascii="Times New Roman" w:hAnsi="Times New Roman" w:eastAsia="宋体" w:cs="Times New Roman"/>
        </w:rPr>
        <w:t>计算出得分</w:t>
      </w:r>
      <w:r>
        <w:rPr>
          <w:rFonts w:hint="eastAsia" w:ascii="Times New Roman" w:hAnsi="Times New Roman" w:eastAsia="宋体" w:cs="Times New Roman"/>
        </w:rPr>
        <w:t>IV</w:t>
      </w:r>
      <w:r>
        <w:rPr>
          <w:rFonts w:hint="eastAsia" w:ascii="Times New Roman" w:hAnsi="Times New Roman" w:eastAsia="宋体" w:cs="Times New Roman"/>
          <w:lang w:eastAsia="zh-CN"/>
        </w:rPr>
        <w:t>；</w:t>
      </w:r>
    </w:p>
    <w:p w14:paraId="18FC7C18">
      <w:pPr>
        <w:spacing w:line="440" w:lineRule="exact"/>
        <w:ind w:firstLine="420"/>
        <w:rPr>
          <w:rFonts w:hint="eastAsia" w:ascii="Times New Roman" w:hAnsi="Times New Roman" w:eastAsia="宋体" w:cs="Times New Roman"/>
          <w:lang w:eastAsia="zh-CN"/>
        </w:rPr>
      </w:pPr>
      <w:r>
        <w:rPr>
          <w:rFonts w:ascii="Times New Roman" w:hAnsi="Times New Roman" w:eastAsia="宋体" w:cs="Times New Roman"/>
        </w:rPr>
        <w:t>（5）按本章第2.2.4(</w:t>
      </w:r>
      <w:r>
        <w:rPr>
          <w:rFonts w:hint="eastAsia" w:ascii="Times New Roman" w:hAnsi="Times New Roman" w:eastAsia="宋体" w:cs="Times New Roman"/>
          <w:lang w:val="en-US" w:eastAsia="zh-CN"/>
        </w:rPr>
        <w:t>5</w:t>
      </w:r>
      <w:r>
        <w:rPr>
          <w:rFonts w:ascii="Times New Roman" w:hAnsi="Times New Roman" w:eastAsia="宋体" w:cs="Times New Roman"/>
        </w:rPr>
        <w:t>)目规定的评审因素和分值对</w:t>
      </w:r>
      <w:r>
        <w:rPr>
          <w:rFonts w:hint="eastAsia" w:ascii="Times New Roman" w:hAnsi="Times New Roman" w:eastAsia="宋体" w:cs="Times New Roman"/>
          <w:lang w:eastAsia="zh-CN"/>
        </w:rPr>
        <w:t>项目实施方案</w:t>
      </w:r>
      <w:r>
        <w:rPr>
          <w:rFonts w:ascii="Times New Roman" w:hAnsi="Times New Roman" w:eastAsia="宋体" w:cs="Times New Roman"/>
        </w:rPr>
        <w:t>计算出得分</w:t>
      </w:r>
      <w:r>
        <w:rPr>
          <w:rFonts w:hint="default" w:ascii="Times New Roman" w:hAnsi="Times New Roman" w:eastAsia="宋体" w:cs="Times New Roman"/>
        </w:rPr>
        <w:t>Ⅴ</w:t>
      </w:r>
      <w:r>
        <w:rPr>
          <w:rFonts w:hint="eastAsia" w:ascii="Times New Roman" w:hAnsi="Times New Roman" w:eastAsia="宋体" w:cs="Times New Roman"/>
          <w:lang w:eastAsia="zh-CN"/>
        </w:rPr>
        <w:t>；</w:t>
      </w:r>
    </w:p>
    <w:p w14:paraId="5F82419D">
      <w:pPr>
        <w:spacing w:line="440" w:lineRule="exact"/>
        <w:ind w:firstLine="420"/>
        <w:rPr>
          <w:rFonts w:hint="eastAsia" w:ascii="Times New Roman" w:hAnsi="Times New Roman" w:eastAsia="宋体" w:cs="Times New Roman"/>
          <w:lang w:eastAsia="zh-CN"/>
        </w:rPr>
      </w:pPr>
      <w:r>
        <w:rPr>
          <w:rFonts w:ascii="Times New Roman" w:hAnsi="Times New Roman" w:eastAsia="宋体" w:cs="Times New Roman"/>
        </w:rPr>
        <w:t>（</w:t>
      </w:r>
      <w:r>
        <w:rPr>
          <w:rFonts w:hint="eastAsia" w:ascii="Times New Roman" w:hAnsi="Times New Roman" w:eastAsia="宋体" w:cs="Times New Roman"/>
          <w:lang w:val="en-US" w:eastAsia="zh-CN"/>
        </w:rPr>
        <w:t>6</w:t>
      </w:r>
      <w:r>
        <w:rPr>
          <w:rFonts w:ascii="Times New Roman" w:hAnsi="Times New Roman" w:eastAsia="宋体" w:cs="Times New Roman"/>
        </w:rPr>
        <w:t>）按本章第2.2.4(</w:t>
      </w:r>
      <w:r>
        <w:rPr>
          <w:rFonts w:hint="eastAsia" w:ascii="Times New Roman" w:hAnsi="Times New Roman" w:eastAsia="宋体" w:cs="Times New Roman"/>
          <w:lang w:val="en-US" w:eastAsia="zh-CN"/>
        </w:rPr>
        <w:t>6</w:t>
      </w:r>
      <w:r>
        <w:rPr>
          <w:rFonts w:ascii="Times New Roman" w:hAnsi="Times New Roman" w:eastAsia="宋体" w:cs="Times New Roman"/>
        </w:rPr>
        <w:t>)目规定的评审因素和分值对</w:t>
      </w:r>
      <w:r>
        <w:rPr>
          <w:rFonts w:hint="eastAsia" w:ascii="Times New Roman" w:hAnsi="Times New Roman" w:eastAsia="宋体" w:cs="Times New Roman"/>
          <w:lang w:eastAsia="zh-CN"/>
        </w:rPr>
        <w:t>售后服务方案</w:t>
      </w:r>
      <w:r>
        <w:rPr>
          <w:rFonts w:ascii="Times New Roman" w:hAnsi="Times New Roman" w:eastAsia="宋体" w:cs="Times New Roman"/>
        </w:rPr>
        <w:t>计算出得分</w:t>
      </w:r>
      <w:r>
        <w:rPr>
          <w:rFonts w:hint="eastAsia" w:ascii="Times New Roman" w:hAnsi="Times New Roman" w:eastAsia="宋体" w:cs="Times New Roman"/>
          <w:lang w:eastAsia="zh-CN"/>
        </w:rPr>
        <w:t>Ⅵ；</w:t>
      </w:r>
    </w:p>
    <w:p w14:paraId="1924F9C3">
      <w:pPr>
        <w:spacing w:line="440" w:lineRule="exact"/>
        <w:ind w:firstLine="420"/>
        <w:rPr>
          <w:rFonts w:hint="eastAsia" w:ascii="Times New Roman" w:hAnsi="Times New Roman" w:eastAsia="宋体" w:cs="Times New Roman"/>
          <w:lang w:eastAsia="zh-CN"/>
        </w:rPr>
      </w:pPr>
      <w:r>
        <w:rPr>
          <w:rFonts w:ascii="Times New Roman" w:hAnsi="Times New Roman" w:eastAsia="宋体" w:cs="Times New Roman"/>
        </w:rPr>
        <w:t>（</w:t>
      </w:r>
      <w:r>
        <w:rPr>
          <w:rFonts w:hint="eastAsia" w:ascii="Times New Roman" w:hAnsi="Times New Roman" w:eastAsia="宋体" w:cs="Times New Roman"/>
          <w:lang w:val="en-US" w:eastAsia="zh-CN"/>
        </w:rPr>
        <w:t>7</w:t>
      </w:r>
      <w:r>
        <w:rPr>
          <w:rFonts w:ascii="Times New Roman" w:hAnsi="Times New Roman" w:eastAsia="宋体" w:cs="Times New Roman"/>
        </w:rPr>
        <w:t>）按本章第2.2.4(</w:t>
      </w:r>
      <w:r>
        <w:rPr>
          <w:rFonts w:hint="eastAsia" w:ascii="Times New Roman" w:hAnsi="Times New Roman" w:eastAsia="宋体" w:cs="Times New Roman"/>
          <w:lang w:val="en-US" w:eastAsia="zh-CN"/>
        </w:rPr>
        <w:t>7</w:t>
      </w:r>
      <w:r>
        <w:rPr>
          <w:rFonts w:ascii="Times New Roman" w:hAnsi="Times New Roman" w:eastAsia="宋体" w:cs="Times New Roman"/>
        </w:rPr>
        <w:t>)目规定的评审因素和分值对</w:t>
      </w:r>
      <w:r>
        <w:rPr>
          <w:rFonts w:hint="eastAsia" w:ascii="Times New Roman" w:hAnsi="Times New Roman" w:eastAsia="宋体" w:cs="Times New Roman"/>
          <w:lang w:eastAsia="zh-CN"/>
        </w:rPr>
        <w:t>评审价计</w:t>
      </w:r>
      <w:r>
        <w:rPr>
          <w:rFonts w:ascii="Times New Roman" w:hAnsi="Times New Roman" w:eastAsia="宋体" w:cs="Times New Roman"/>
        </w:rPr>
        <w:t>算出得分</w:t>
      </w:r>
      <w:r>
        <w:rPr>
          <w:rFonts w:hint="eastAsia" w:ascii="Times New Roman" w:hAnsi="Times New Roman" w:eastAsia="宋体" w:cs="Times New Roman"/>
          <w:lang w:eastAsia="zh-CN"/>
        </w:rPr>
        <w:t>Ⅶ；</w:t>
      </w:r>
    </w:p>
    <w:p w14:paraId="3B1E04F7">
      <w:pPr>
        <w:spacing w:line="400" w:lineRule="exact"/>
        <w:ind w:firstLine="420" w:firstLineChars="200"/>
        <w:rPr>
          <w:rFonts w:ascii="Times New Roman" w:hAnsi="Times New Roman" w:eastAsia="宋体" w:cs="Times New Roman"/>
        </w:rPr>
      </w:pPr>
      <w:r>
        <w:rPr>
          <w:rFonts w:ascii="Times New Roman" w:hAnsi="Times New Roman" w:eastAsia="宋体" w:cs="Times New Roman"/>
        </w:rPr>
        <w:t>3.2.2 评分分值计算保留小数点后两位，小数点后第三位“四舍五入”。</w:t>
      </w:r>
    </w:p>
    <w:p w14:paraId="133E03FC">
      <w:pPr>
        <w:spacing w:line="400" w:lineRule="exact"/>
        <w:ind w:firstLine="420" w:firstLineChars="200"/>
        <w:rPr>
          <w:rFonts w:ascii="Times New Roman" w:hAnsi="Times New Roman" w:eastAsia="宋体" w:cs="Times New Roman"/>
        </w:rPr>
      </w:pPr>
      <w:r>
        <w:rPr>
          <w:rFonts w:ascii="Times New Roman" w:hAnsi="Times New Roman" w:eastAsia="宋体" w:cs="Times New Roman"/>
        </w:rPr>
        <w:t xml:space="preserve">3.2.3 </w:t>
      </w:r>
      <w:r>
        <w:rPr>
          <w:rFonts w:hint="eastAsia" w:ascii="Times New Roman" w:hAnsi="Times New Roman" w:eastAsia="宋体" w:cs="Times New Roman"/>
        </w:rPr>
        <w:t>评审小组成员对</w:t>
      </w:r>
      <w:r>
        <w:rPr>
          <w:rFonts w:ascii="Times New Roman" w:hAnsi="Times New Roman" w:eastAsia="宋体" w:cs="Times New Roman"/>
        </w:rPr>
        <w:t>供应商</w:t>
      </w:r>
      <w:r>
        <w:rPr>
          <w:rFonts w:hint="eastAsia" w:ascii="Times New Roman" w:hAnsi="Times New Roman" w:eastAsia="宋体" w:cs="Times New Roman"/>
        </w:rPr>
        <w:t>综合评分=I</w:t>
      </w:r>
      <w:r>
        <w:rPr>
          <w:rFonts w:ascii="Times New Roman" w:hAnsi="Times New Roman" w:eastAsia="宋体" w:cs="Times New Roman"/>
        </w:rPr>
        <w:t>+</w:t>
      </w:r>
      <w:r>
        <w:rPr>
          <w:rFonts w:hint="eastAsia" w:ascii="Times New Roman" w:hAnsi="Times New Roman" w:eastAsia="宋体" w:cs="Times New Roman"/>
        </w:rPr>
        <w:t>II</w:t>
      </w:r>
      <w:r>
        <w:rPr>
          <w:rFonts w:ascii="Times New Roman" w:hAnsi="Times New Roman" w:eastAsia="宋体" w:cs="Times New Roman"/>
        </w:rPr>
        <w:t>+</w:t>
      </w:r>
      <w:r>
        <w:rPr>
          <w:rFonts w:hint="eastAsia" w:ascii="Times New Roman" w:hAnsi="Times New Roman" w:eastAsia="宋体" w:cs="Times New Roman"/>
        </w:rPr>
        <w:t>III</w:t>
      </w:r>
      <w:r>
        <w:rPr>
          <w:rFonts w:ascii="Times New Roman" w:hAnsi="Times New Roman" w:eastAsia="宋体" w:cs="Times New Roman"/>
        </w:rPr>
        <w:t>+</w:t>
      </w:r>
      <w:r>
        <w:rPr>
          <w:rFonts w:hint="eastAsia" w:ascii="Times New Roman" w:hAnsi="Times New Roman" w:eastAsia="宋体" w:cs="Times New Roman"/>
        </w:rPr>
        <w:t>IV</w:t>
      </w:r>
      <w:r>
        <w:rPr>
          <w:rFonts w:ascii="Times New Roman" w:hAnsi="Times New Roman" w:eastAsia="宋体" w:cs="Times New Roman"/>
        </w:rPr>
        <w:t>+</w:t>
      </w:r>
      <w:r>
        <w:rPr>
          <w:rFonts w:hint="eastAsia" w:ascii="Times New Roman" w:hAnsi="Times New Roman" w:eastAsia="宋体" w:cs="Times New Roman"/>
        </w:rPr>
        <w:t>Ⅴ</w:t>
      </w:r>
      <w:r>
        <w:rPr>
          <w:rFonts w:hint="eastAsia" w:ascii="Times New Roman" w:hAnsi="Times New Roman" w:eastAsia="宋体" w:cs="Times New Roman"/>
          <w:lang w:val="en-US" w:eastAsia="zh-CN"/>
        </w:rPr>
        <w:t>+</w:t>
      </w:r>
      <w:r>
        <w:rPr>
          <w:rFonts w:hint="eastAsia" w:ascii="Times New Roman" w:hAnsi="Times New Roman" w:eastAsia="宋体" w:cs="Times New Roman"/>
          <w:lang w:eastAsia="zh-CN"/>
        </w:rPr>
        <w:t>Ⅵ</w:t>
      </w:r>
      <w:r>
        <w:rPr>
          <w:rFonts w:hint="eastAsia" w:ascii="Times New Roman" w:hAnsi="Times New Roman" w:eastAsia="宋体" w:cs="Times New Roman"/>
          <w:lang w:val="en-US" w:eastAsia="zh-CN"/>
        </w:rPr>
        <w:t>+</w:t>
      </w:r>
      <w:r>
        <w:rPr>
          <w:rFonts w:hint="eastAsia" w:ascii="Times New Roman" w:hAnsi="Times New Roman" w:eastAsia="宋体" w:cs="Times New Roman"/>
          <w:lang w:eastAsia="zh-CN"/>
        </w:rPr>
        <w:t>Ⅶ</w:t>
      </w:r>
      <w:r>
        <w:rPr>
          <w:rFonts w:hint="eastAsia" w:ascii="Times New Roman" w:hAnsi="Times New Roman" w:eastAsia="宋体" w:cs="Times New Roman"/>
        </w:rPr>
        <w:t>，供应商最终得分为各评审小组成员评分的算数平均值</w:t>
      </w:r>
      <w:r>
        <w:rPr>
          <w:rFonts w:ascii="Times New Roman" w:hAnsi="Times New Roman" w:eastAsia="宋体" w:cs="Times New Roman"/>
        </w:rPr>
        <w:t>。</w:t>
      </w:r>
    </w:p>
    <w:p w14:paraId="613E4AB6">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 xml:space="preserve">3.3 </w:t>
      </w:r>
      <w:r>
        <w:rPr>
          <w:rFonts w:hint="eastAsia" w:ascii="Times New Roman" w:hAnsi="Times New Roman" w:eastAsia="黑体" w:cs="Times New Roman"/>
          <w:bCs/>
          <w:sz w:val="24"/>
          <w:szCs w:val="32"/>
        </w:rPr>
        <w:t>否决响应文件</w:t>
      </w:r>
      <w:r>
        <w:rPr>
          <w:rFonts w:ascii="Times New Roman" w:hAnsi="Times New Roman" w:eastAsia="黑体" w:cs="Times New Roman"/>
          <w:bCs/>
          <w:sz w:val="24"/>
          <w:szCs w:val="32"/>
        </w:rPr>
        <w:t>的其他情形</w:t>
      </w:r>
    </w:p>
    <w:p w14:paraId="0CDB08C3">
      <w:pPr>
        <w:spacing w:line="440" w:lineRule="exact"/>
        <w:ind w:firstLine="420"/>
        <w:rPr>
          <w:rFonts w:ascii="Times New Roman" w:hAnsi="Times New Roman" w:eastAsia="宋体" w:cs="Times New Roman"/>
        </w:rPr>
      </w:pPr>
      <w:r>
        <w:rPr>
          <w:rFonts w:hint="eastAsia" w:ascii="Times New Roman" w:hAnsi="Times New Roman" w:eastAsia="宋体" w:cs="Times New Roman"/>
        </w:rPr>
        <w:t>评审小组</w:t>
      </w:r>
      <w:r>
        <w:rPr>
          <w:rFonts w:ascii="Times New Roman" w:hAnsi="Times New Roman" w:eastAsia="宋体" w:cs="Times New Roman"/>
        </w:rPr>
        <w:t>应对在评审过程中发现供应商存在串通报价、弄虚作假、行贿等违法行为的，</w:t>
      </w:r>
      <w:r>
        <w:rPr>
          <w:rFonts w:hint="eastAsia" w:ascii="Times New Roman" w:hAnsi="Times New Roman" w:eastAsia="宋体" w:cs="Times New Roman"/>
        </w:rPr>
        <w:t>评审小组</w:t>
      </w:r>
      <w:r>
        <w:rPr>
          <w:rFonts w:ascii="Times New Roman" w:hAnsi="Times New Roman" w:eastAsia="宋体" w:cs="Times New Roman"/>
        </w:rPr>
        <w:t>应否决其</w:t>
      </w:r>
      <w:r>
        <w:rPr>
          <w:rFonts w:hint="eastAsia" w:ascii="Times New Roman" w:hAnsi="Times New Roman" w:eastAsia="宋体" w:cs="Times New Roman"/>
        </w:rPr>
        <w:t>响应文件</w:t>
      </w:r>
      <w:r>
        <w:rPr>
          <w:rFonts w:ascii="Times New Roman" w:hAnsi="Times New Roman" w:eastAsia="宋体" w:cs="Times New Roman"/>
        </w:rPr>
        <w:t>。</w:t>
      </w:r>
    </w:p>
    <w:p w14:paraId="5C127C32">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3.4 响应文件的澄清</w:t>
      </w:r>
    </w:p>
    <w:p w14:paraId="163E7D8B">
      <w:pPr>
        <w:spacing w:line="440" w:lineRule="exact"/>
        <w:ind w:firstLine="420"/>
        <w:rPr>
          <w:rFonts w:ascii="Times New Roman" w:hAnsi="Times New Roman" w:eastAsia="宋体" w:cs="Times New Roman"/>
        </w:rPr>
      </w:pPr>
      <w:r>
        <w:rPr>
          <w:rFonts w:ascii="Times New Roman" w:hAnsi="Times New Roman" w:eastAsia="宋体" w:cs="Times New Roman"/>
        </w:rPr>
        <w:t>3.4.1 在评审过程中，</w:t>
      </w:r>
      <w:r>
        <w:rPr>
          <w:rFonts w:hint="eastAsia" w:ascii="Times New Roman" w:hAnsi="Times New Roman" w:eastAsia="宋体" w:cs="Times New Roman"/>
        </w:rPr>
        <w:t>评审小组</w:t>
      </w:r>
      <w:r>
        <w:rPr>
          <w:rFonts w:ascii="Times New Roman" w:hAnsi="Times New Roman" w:eastAsia="宋体" w:cs="Times New Roman"/>
        </w:rPr>
        <w:t>可以书面形式要求供应商对响应文件中含义不明确、对同类问题表述不一致或者有明显文字</w:t>
      </w:r>
      <w:r>
        <w:rPr>
          <w:rFonts w:hint="eastAsia" w:ascii="Times New Roman" w:hAnsi="Times New Roman" w:eastAsia="宋体" w:cs="Times New Roman"/>
        </w:rPr>
        <w:t>错误</w:t>
      </w:r>
      <w:r>
        <w:rPr>
          <w:rFonts w:ascii="Times New Roman" w:hAnsi="Times New Roman" w:eastAsia="宋体" w:cs="Times New Roman"/>
        </w:rPr>
        <w:t>的内容做必要的澄清。</w:t>
      </w:r>
      <w:r>
        <w:rPr>
          <w:rFonts w:hint="eastAsia" w:ascii="Times New Roman" w:hAnsi="Times New Roman" w:eastAsia="宋体" w:cs="Times New Roman"/>
        </w:rPr>
        <w:t>评审小组</w:t>
      </w:r>
      <w:r>
        <w:rPr>
          <w:rFonts w:ascii="Times New Roman" w:hAnsi="Times New Roman" w:eastAsia="宋体" w:cs="Times New Roman"/>
        </w:rPr>
        <w:t>不接受供应商主动提出的澄清。</w:t>
      </w:r>
    </w:p>
    <w:p w14:paraId="44F624C5">
      <w:pPr>
        <w:spacing w:line="440" w:lineRule="exact"/>
        <w:ind w:firstLine="420"/>
        <w:rPr>
          <w:rFonts w:ascii="Times New Roman" w:hAnsi="Times New Roman" w:eastAsia="宋体" w:cs="Times New Roman"/>
          <w:strike/>
        </w:rPr>
      </w:pPr>
      <w:r>
        <w:rPr>
          <w:rFonts w:ascii="Times New Roman" w:hAnsi="Times New Roman" w:eastAsia="宋体" w:cs="Times New Roman"/>
        </w:rPr>
        <w:t>3.4.2 澄清不得超出响应文件的范围且不得改变响应文件的实质性内容，并构成响应文件的组成部分。</w:t>
      </w:r>
    </w:p>
    <w:p w14:paraId="6F5DE6CE">
      <w:pPr>
        <w:spacing w:line="440" w:lineRule="exact"/>
        <w:ind w:firstLine="420"/>
        <w:rPr>
          <w:rFonts w:ascii="Times New Roman" w:hAnsi="Times New Roman" w:eastAsia="宋体" w:cs="Times New Roman"/>
        </w:rPr>
      </w:pPr>
    </w:p>
    <w:p w14:paraId="6F4029DF">
      <w:pPr>
        <w:sectPr>
          <w:footnotePr>
            <w:numFmt w:val="decimalEnclosedCircleChinese"/>
            <w:numRestart w:val="eachPage"/>
          </w:footnotePr>
          <w:pgSz w:w="11906" w:h="16838"/>
          <w:pgMar w:top="1440" w:right="1797" w:bottom="1440" w:left="1797" w:header="851" w:footer="992" w:gutter="0"/>
          <w:cols w:space="720" w:num="1"/>
          <w:docGrid w:type="linesAndChars" w:linePitch="312" w:charSpace="0"/>
        </w:sectPr>
      </w:pPr>
    </w:p>
    <w:p w14:paraId="558ED985">
      <w:pPr>
        <w:pStyle w:val="2"/>
        <w:numPr>
          <w:ilvl w:val="0"/>
          <w:numId w:val="0"/>
        </w:numPr>
        <w:spacing w:before="312" w:after="312"/>
        <w:ind w:left="402" w:leftChars="0"/>
        <w:rPr>
          <w:rFonts w:hint="eastAsia" w:ascii="宋体" w:hAnsi="宋体" w:eastAsia="宋体" w:cs="宋体"/>
        </w:rPr>
      </w:pPr>
      <w:r>
        <w:rPr>
          <w:rFonts w:hint="eastAsia" w:ascii="宋体" w:hAnsi="宋体" w:eastAsia="宋体" w:cs="宋体"/>
          <w:lang w:eastAsia="zh-CN"/>
        </w:rPr>
        <w:t>第四章</w:t>
      </w:r>
      <w:r>
        <w:rPr>
          <w:rFonts w:hint="eastAsia" w:ascii="宋体" w:hAnsi="宋体" w:eastAsia="宋体" w:cs="宋体"/>
          <w:lang w:val="en-US" w:eastAsia="zh-CN"/>
        </w:rPr>
        <w:t xml:space="preserve"> </w:t>
      </w:r>
      <w:r>
        <w:rPr>
          <w:rFonts w:hint="eastAsia" w:ascii="宋体" w:hAnsi="宋体" w:eastAsia="宋体" w:cs="宋体"/>
        </w:rPr>
        <w:t>合同内容</w:t>
      </w:r>
      <w:bookmarkEnd w:id="131"/>
    </w:p>
    <w:p w14:paraId="1FB6911F">
      <w:pPr>
        <w:spacing w:line="360" w:lineRule="auto"/>
        <w:contextualSpacing/>
        <w:jc w:val="center"/>
        <w:rPr>
          <w:rFonts w:ascii="宋体" w:hAnsi="宋体" w:eastAsia="宋体" w:cs="Times New Roman"/>
          <w:b/>
          <w:sz w:val="32"/>
          <w:szCs w:val="32"/>
        </w:rPr>
      </w:pPr>
      <w:bookmarkStart w:id="133" w:name="_Toc501460622"/>
      <w:r>
        <w:rPr>
          <w:rFonts w:hint="eastAsia" w:ascii="宋体" w:hAnsi="宋体" w:eastAsia="宋体" w:cs="Times New Roman"/>
          <w:b/>
          <w:sz w:val="32"/>
          <w:szCs w:val="32"/>
          <w:lang w:eastAsia="zh-CN"/>
        </w:rPr>
        <w:t>工作鞋</w:t>
      </w:r>
      <w:r>
        <w:rPr>
          <w:rFonts w:hint="eastAsia" w:ascii="宋体" w:hAnsi="宋体" w:eastAsia="宋体" w:cs="Times New Roman"/>
          <w:b/>
          <w:sz w:val="32"/>
          <w:szCs w:val="32"/>
        </w:rPr>
        <w:t>采购</w:t>
      </w:r>
      <w:r>
        <w:rPr>
          <w:rFonts w:ascii="宋体" w:hAnsi="宋体" w:eastAsia="宋体" w:cs="Times New Roman"/>
          <w:b/>
          <w:sz w:val="32"/>
          <w:szCs w:val="32"/>
        </w:rPr>
        <w:t>合同</w:t>
      </w:r>
    </w:p>
    <w:p w14:paraId="3D050E76">
      <w:pPr>
        <w:spacing w:line="360" w:lineRule="auto"/>
        <w:contextualSpacing/>
        <w:jc w:val="right"/>
        <w:rPr>
          <w:rFonts w:ascii="宋体" w:hAnsi="宋体" w:eastAsia="宋体" w:cs="Times New Roman"/>
          <w:szCs w:val="21"/>
        </w:rPr>
      </w:pPr>
      <w:r>
        <w:rPr>
          <w:rFonts w:hint="eastAsia" w:ascii="宋体" w:hAnsi="宋体" w:eastAsia="宋体" w:cs="宋体"/>
          <w:szCs w:val="21"/>
        </w:rPr>
        <w:t>合同号：</w:t>
      </w:r>
    </w:p>
    <w:bookmarkEnd w:id="133"/>
    <w:p w14:paraId="1FF81558">
      <w:pPr>
        <w:spacing w:line="400" w:lineRule="exact"/>
        <w:rPr>
          <w:rFonts w:hint="default" w:ascii="Times New Roman" w:hAnsi="Times New Roman" w:eastAsia="宋体" w:cs="Times New Roman"/>
          <w:szCs w:val="21"/>
          <w:lang w:val="en-US" w:eastAsia="zh-CN"/>
        </w:rPr>
      </w:pPr>
      <w:bookmarkStart w:id="134" w:name="_bookmark259"/>
      <w:bookmarkEnd w:id="134"/>
      <w:r>
        <w:rPr>
          <w:rFonts w:ascii="Times New Roman" w:hAnsi="Times New Roman" w:eastAsia="宋体" w:cs="Times New Roman"/>
          <w:szCs w:val="21"/>
        </w:rPr>
        <w:t>甲方：</w:t>
      </w:r>
      <w:r>
        <w:rPr>
          <w:rFonts w:hint="eastAsia" w:ascii="Times New Roman" w:hAnsi="Times New Roman" w:eastAsia="宋体" w:cs="Times New Roman"/>
          <w:szCs w:val="21"/>
        </w:rPr>
        <w:t>安徽</w:t>
      </w:r>
      <w:r>
        <w:rPr>
          <w:rFonts w:hint="eastAsia" w:ascii="Times New Roman" w:hAnsi="Times New Roman" w:eastAsia="宋体" w:cs="Times New Roman"/>
          <w:szCs w:val="21"/>
          <w:lang w:val="en-US" w:eastAsia="zh-CN"/>
        </w:rPr>
        <w:t>交运集团汽车销售有限公司</w:t>
      </w:r>
    </w:p>
    <w:p w14:paraId="45FC916D">
      <w:pPr>
        <w:spacing w:line="400" w:lineRule="exact"/>
        <w:rPr>
          <w:rFonts w:ascii="Times New Roman" w:hAnsi="Times New Roman" w:eastAsia="宋体" w:cs="Times New Roman"/>
          <w:szCs w:val="21"/>
        </w:rPr>
      </w:pPr>
      <w:r>
        <w:rPr>
          <w:rFonts w:ascii="Times New Roman" w:hAnsi="Times New Roman" w:eastAsia="宋体" w:cs="Times New Roman"/>
          <w:szCs w:val="21"/>
        </w:rPr>
        <w:t>乙方：</w:t>
      </w:r>
    </w:p>
    <w:p w14:paraId="1123B87C">
      <w:pPr>
        <w:spacing w:line="400" w:lineRule="exact"/>
        <w:rPr>
          <w:rFonts w:ascii="Times New Roman" w:hAnsi="Times New Roman" w:eastAsia="宋体" w:cs="Times New Roman"/>
          <w:szCs w:val="21"/>
        </w:rPr>
      </w:pPr>
    </w:p>
    <w:p w14:paraId="2D470BF4">
      <w:pPr>
        <w:spacing w:line="400" w:lineRule="exact"/>
        <w:ind w:firstLine="420" w:firstLineChars="200"/>
        <w:rPr>
          <w:rFonts w:ascii="Times New Roman" w:hAnsi="Times New Roman" w:eastAsia="宋体" w:cs="Times New Roman"/>
          <w:szCs w:val="21"/>
        </w:rPr>
      </w:pPr>
      <w:r>
        <w:rPr>
          <w:rFonts w:ascii="Times New Roman" w:hAnsi="Times New Roman" w:eastAsia="宋体" w:cs="Times New Roman"/>
          <w:szCs w:val="21"/>
        </w:rPr>
        <w:t>根据《中华人民共和国民法典》及相关法律法规的规定，甲乙双方在平等、自愿、公平、协商一致的基础上，就甲方委托乙方提供</w:t>
      </w:r>
      <w:r>
        <w:rPr>
          <w:rFonts w:hint="eastAsia" w:ascii="Times New Roman" w:hAnsi="Times New Roman" w:eastAsia="宋体" w:cs="Times New Roman"/>
          <w:szCs w:val="21"/>
          <w:lang w:eastAsia="zh-CN"/>
        </w:rPr>
        <w:t>工作鞋</w:t>
      </w:r>
      <w:r>
        <w:rPr>
          <w:rFonts w:ascii="Times New Roman" w:hAnsi="Times New Roman" w:eastAsia="宋体" w:cs="Times New Roman"/>
          <w:szCs w:val="21"/>
        </w:rPr>
        <w:t>订制生产及</w:t>
      </w:r>
      <w:r>
        <w:rPr>
          <w:rFonts w:hint="eastAsia" w:ascii="Times New Roman" w:hAnsi="Times New Roman" w:eastAsia="宋体" w:cs="Times New Roman"/>
          <w:szCs w:val="21"/>
        </w:rPr>
        <w:t>供货服务</w:t>
      </w:r>
      <w:r>
        <w:rPr>
          <w:rFonts w:ascii="Times New Roman" w:hAnsi="Times New Roman" w:eastAsia="宋体" w:cs="Times New Roman"/>
          <w:szCs w:val="21"/>
        </w:rPr>
        <w:t>的有关事宜达成如下协议：</w:t>
      </w:r>
    </w:p>
    <w:p w14:paraId="60AF4CEF">
      <w:pPr>
        <w:spacing w:line="400" w:lineRule="exact"/>
        <w:ind w:firstLine="413" w:firstLineChars="196"/>
        <w:rPr>
          <w:rFonts w:ascii="Times New Roman" w:hAnsi="Times New Roman" w:eastAsia="宋体" w:cs="Times New Roman"/>
          <w:b/>
          <w:bCs/>
          <w:szCs w:val="21"/>
        </w:rPr>
      </w:pPr>
      <w:r>
        <w:rPr>
          <w:rFonts w:hint="eastAsia" w:ascii="Times New Roman" w:hAnsi="Times New Roman" w:eastAsia="宋体" w:cs="Times New Roman"/>
          <w:b/>
          <w:bCs/>
          <w:szCs w:val="21"/>
        </w:rPr>
        <w:t>一、供货期限</w:t>
      </w:r>
    </w:p>
    <w:p w14:paraId="424451C0">
      <w:pPr>
        <w:widowControl w:val="0"/>
        <w:spacing w:after="0" w:line="400" w:lineRule="exact"/>
        <w:ind w:firstLine="420" w:firstLineChars="200"/>
        <w:jc w:val="both"/>
        <w:rPr>
          <w:rFonts w:ascii="Calibri" w:hAnsi="Calibri" w:eastAsia="宋体" w:cs="宋体"/>
          <w:kern w:val="2"/>
          <w:sz w:val="21"/>
          <w:szCs w:val="24"/>
          <w:lang w:val="en-US" w:eastAsia="zh-CN" w:bidi="ar-SA"/>
        </w:rPr>
      </w:pPr>
      <w:r>
        <w:rPr>
          <w:rFonts w:hint="eastAsia" w:ascii="Calibri" w:hAnsi="Calibri" w:eastAsia="宋体" w:cs="宋体"/>
          <w:kern w:val="2"/>
          <w:sz w:val="21"/>
          <w:szCs w:val="24"/>
          <w:lang w:val="en-US" w:eastAsia="zh-CN" w:bidi="ar-SA"/>
        </w:rPr>
        <w:t>1</w:t>
      </w:r>
      <w:r>
        <w:rPr>
          <w:rFonts w:ascii="Calibri" w:hAnsi="Calibri" w:eastAsia="宋体" w:cs="宋体"/>
          <w:kern w:val="2"/>
          <w:sz w:val="21"/>
          <w:szCs w:val="24"/>
          <w:lang w:val="en-US" w:eastAsia="zh-CN" w:bidi="ar-SA"/>
        </w:rPr>
        <w:t>.</w:t>
      </w:r>
      <w:r>
        <w:rPr>
          <w:rFonts w:hint="eastAsia" w:ascii="Calibri" w:hAnsi="Calibri" w:eastAsia="宋体" w:cs="宋体"/>
          <w:kern w:val="2"/>
          <w:sz w:val="21"/>
          <w:szCs w:val="24"/>
          <w:lang w:val="en-US" w:eastAsia="zh-CN" w:bidi="ar-SA"/>
        </w:rPr>
        <w:t>本项目供货期限为：</w:t>
      </w:r>
      <w:r>
        <w:rPr>
          <w:rFonts w:ascii="Calibri" w:hAnsi="Calibri" w:eastAsia="宋体" w:cs="宋体"/>
          <w:kern w:val="2"/>
          <w:sz w:val="21"/>
          <w:szCs w:val="24"/>
          <w:lang w:val="en-US" w:eastAsia="zh-CN" w:bidi="ar-SA"/>
        </w:rPr>
        <w:t>2024</w:t>
      </w:r>
      <w:r>
        <w:rPr>
          <w:rFonts w:hint="eastAsia" w:ascii="Calibri" w:hAnsi="Calibri" w:eastAsia="宋体" w:cs="宋体"/>
          <w:kern w:val="2"/>
          <w:sz w:val="21"/>
          <w:szCs w:val="24"/>
          <w:lang w:val="en-US" w:eastAsia="zh-CN" w:bidi="ar-SA"/>
        </w:rPr>
        <w:t>年</w:t>
      </w:r>
      <w:r>
        <w:rPr>
          <w:rFonts w:hint="eastAsia" w:ascii="Calibri" w:hAnsi="Calibri" w:eastAsia="宋体" w:cs="宋体"/>
          <w:kern w:val="2"/>
          <w:sz w:val="21"/>
          <w:szCs w:val="24"/>
          <w:u w:val="single"/>
          <w:lang w:val="en-US" w:eastAsia="zh-CN" w:bidi="ar-SA"/>
        </w:rPr>
        <w:t xml:space="preserve">   </w:t>
      </w:r>
      <w:r>
        <w:rPr>
          <w:rFonts w:hint="eastAsia" w:ascii="Calibri" w:hAnsi="Calibri" w:eastAsia="宋体" w:cs="宋体"/>
          <w:kern w:val="2"/>
          <w:sz w:val="21"/>
          <w:szCs w:val="24"/>
          <w:lang w:val="en-US" w:eastAsia="zh-CN" w:bidi="ar-SA"/>
        </w:rPr>
        <w:t>月至</w:t>
      </w:r>
      <w:r>
        <w:rPr>
          <w:rFonts w:hint="eastAsia" w:ascii="Calibri" w:hAnsi="Calibri" w:eastAsia="宋体" w:cs="宋体"/>
          <w:kern w:val="2"/>
          <w:sz w:val="21"/>
          <w:szCs w:val="24"/>
          <w:u w:val="single"/>
          <w:lang w:val="en-US" w:eastAsia="zh-CN" w:bidi="ar-SA"/>
        </w:rPr>
        <w:t xml:space="preserve">     </w:t>
      </w:r>
      <w:r>
        <w:rPr>
          <w:rFonts w:hint="eastAsia" w:ascii="Calibri" w:hAnsi="Calibri" w:eastAsia="宋体" w:cs="宋体"/>
          <w:kern w:val="2"/>
          <w:sz w:val="21"/>
          <w:szCs w:val="24"/>
          <w:lang w:val="en-US" w:eastAsia="zh-CN" w:bidi="ar-SA"/>
        </w:rPr>
        <w:t>年</w:t>
      </w:r>
      <w:r>
        <w:rPr>
          <w:rFonts w:hint="eastAsia" w:ascii="Calibri" w:hAnsi="Calibri" w:eastAsia="宋体" w:cs="宋体"/>
          <w:kern w:val="2"/>
          <w:sz w:val="21"/>
          <w:szCs w:val="24"/>
          <w:u w:val="single"/>
          <w:lang w:val="en-US" w:eastAsia="zh-CN" w:bidi="ar-SA"/>
        </w:rPr>
        <w:t xml:space="preserve">   </w:t>
      </w:r>
      <w:r>
        <w:rPr>
          <w:rFonts w:hint="eastAsia" w:ascii="Calibri" w:hAnsi="Calibri" w:eastAsia="宋体" w:cs="宋体"/>
          <w:kern w:val="2"/>
          <w:sz w:val="21"/>
          <w:szCs w:val="24"/>
          <w:lang w:val="en-US" w:eastAsia="zh-CN" w:bidi="ar-SA"/>
        </w:rPr>
        <w:t>月（供货期限内，甲方可以以书面形式通知乙方不定期补货）。</w:t>
      </w:r>
    </w:p>
    <w:p w14:paraId="7C19EF01">
      <w:pPr>
        <w:spacing w:line="400" w:lineRule="exact"/>
        <w:ind w:firstLine="422" w:firstLineChars="200"/>
        <w:rPr>
          <w:rFonts w:ascii="Times New Roman" w:hAnsi="Times New Roman" w:eastAsia="宋体" w:cs="Times New Roman"/>
          <w:b/>
          <w:bCs/>
          <w:szCs w:val="21"/>
        </w:rPr>
      </w:pPr>
      <w:r>
        <w:rPr>
          <w:rFonts w:hint="eastAsia" w:ascii="Times New Roman" w:hAnsi="Times New Roman" w:eastAsia="宋体" w:cs="Times New Roman"/>
          <w:b/>
          <w:bCs/>
          <w:szCs w:val="21"/>
        </w:rPr>
        <w:t>二、采购</w:t>
      </w:r>
      <w:r>
        <w:rPr>
          <w:rFonts w:ascii="Times New Roman" w:hAnsi="Times New Roman" w:eastAsia="宋体" w:cs="Times New Roman"/>
          <w:b/>
          <w:bCs/>
          <w:szCs w:val="21"/>
        </w:rPr>
        <w:t>内容</w:t>
      </w:r>
    </w:p>
    <w:p w14:paraId="391EE5F4">
      <w:pPr>
        <w:spacing w:line="400" w:lineRule="exact"/>
        <w:ind w:firstLine="420" w:firstLineChars="200"/>
        <w:rPr>
          <w:rFonts w:ascii="Times New Roman" w:hAnsi="Times New Roman" w:eastAsia="宋体" w:cs="Times New Roman"/>
          <w:szCs w:val="21"/>
        </w:rPr>
      </w:pPr>
      <w:r>
        <w:rPr>
          <w:rFonts w:ascii="Times New Roman" w:hAnsi="Times New Roman" w:eastAsia="宋体" w:cs="Times New Roman"/>
          <w:szCs w:val="21"/>
        </w:rPr>
        <w:t>甲方委托乙方生产供应</w:t>
      </w:r>
      <w:r>
        <w:rPr>
          <w:rFonts w:hint="eastAsia" w:ascii="Times New Roman" w:hAnsi="Times New Roman" w:eastAsia="宋体" w:cs="Times New Roman"/>
          <w:szCs w:val="21"/>
        </w:rPr>
        <w:t>的</w:t>
      </w:r>
      <w:r>
        <w:rPr>
          <w:rFonts w:hint="eastAsia" w:ascii="Times New Roman" w:hAnsi="Times New Roman" w:eastAsia="宋体" w:cs="Times New Roman"/>
          <w:szCs w:val="21"/>
          <w:lang w:eastAsia="zh-CN"/>
        </w:rPr>
        <w:t>产品</w:t>
      </w:r>
      <w:r>
        <w:rPr>
          <w:rFonts w:hint="eastAsia" w:ascii="Times New Roman" w:hAnsi="Times New Roman" w:eastAsia="宋体" w:cs="Times New Roman"/>
          <w:szCs w:val="21"/>
        </w:rPr>
        <w:t>类别、数量和价格如下表</w:t>
      </w:r>
      <w:r>
        <w:rPr>
          <w:rFonts w:ascii="Times New Roman" w:hAnsi="Times New Roman" w:eastAsia="宋体" w:cs="Times New Roman"/>
          <w:szCs w:val="21"/>
        </w:rPr>
        <w:t>。</w:t>
      </w:r>
    </w:p>
    <w:tbl>
      <w:tblPr>
        <w:tblStyle w:val="17"/>
        <w:tblW w:w="8080" w:type="dxa"/>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992"/>
        <w:gridCol w:w="1559"/>
        <w:gridCol w:w="1276"/>
        <w:gridCol w:w="851"/>
        <w:gridCol w:w="1417"/>
        <w:gridCol w:w="1276"/>
      </w:tblGrid>
      <w:tr w14:paraId="6A4278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14:paraId="4083D353">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序号</w:t>
            </w:r>
          </w:p>
        </w:tc>
        <w:tc>
          <w:tcPr>
            <w:tcW w:w="992" w:type="dxa"/>
            <w:vAlign w:val="center"/>
          </w:tcPr>
          <w:p w14:paraId="2E620E51">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品目</w:t>
            </w:r>
          </w:p>
        </w:tc>
        <w:tc>
          <w:tcPr>
            <w:tcW w:w="1559" w:type="dxa"/>
            <w:vAlign w:val="center"/>
          </w:tcPr>
          <w:p w14:paraId="4E8881A7">
            <w:pPr>
              <w:spacing w:line="300" w:lineRule="exact"/>
              <w:jc w:val="center"/>
              <w:rPr>
                <w:rFonts w:ascii="Times New Roman" w:hAnsi="Times New Roman" w:eastAsia="宋体" w:cs="Times New Roman"/>
                <w:szCs w:val="21"/>
              </w:rPr>
            </w:pPr>
            <w:r>
              <w:rPr>
                <w:rFonts w:hint="eastAsia" w:ascii="Times New Roman" w:hAnsi="Times New Roman" w:eastAsia="宋体" w:cs="Times New Roman"/>
                <w:szCs w:val="21"/>
              </w:rPr>
              <w:t>细目</w:t>
            </w:r>
          </w:p>
        </w:tc>
        <w:tc>
          <w:tcPr>
            <w:tcW w:w="1276" w:type="dxa"/>
            <w:vAlign w:val="center"/>
          </w:tcPr>
          <w:p w14:paraId="27174B86">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数量</w:t>
            </w:r>
          </w:p>
        </w:tc>
        <w:tc>
          <w:tcPr>
            <w:tcW w:w="851" w:type="dxa"/>
            <w:vAlign w:val="center"/>
          </w:tcPr>
          <w:p w14:paraId="1D38FDDA">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单位</w:t>
            </w:r>
          </w:p>
        </w:tc>
        <w:tc>
          <w:tcPr>
            <w:tcW w:w="1417" w:type="dxa"/>
          </w:tcPr>
          <w:p w14:paraId="66DD6EF5">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单价</w:t>
            </w:r>
          </w:p>
        </w:tc>
        <w:tc>
          <w:tcPr>
            <w:tcW w:w="1276" w:type="dxa"/>
            <w:vAlign w:val="center"/>
          </w:tcPr>
          <w:p w14:paraId="37BA6903">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合计</w:t>
            </w:r>
          </w:p>
        </w:tc>
      </w:tr>
      <w:tr w14:paraId="55FA4F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14:paraId="3D85DB5E">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1</w:t>
            </w:r>
          </w:p>
        </w:tc>
        <w:tc>
          <w:tcPr>
            <w:tcW w:w="992" w:type="dxa"/>
            <w:vAlign w:val="center"/>
          </w:tcPr>
          <w:p w14:paraId="466C7211">
            <w:pPr>
              <w:spacing w:line="360" w:lineRule="auto"/>
              <w:jc w:val="center"/>
              <w:rPr>
                <w:rFonts w:ascii="Times New Roman" w:hAnsi="Times New Roman" w:eastAsia="宋体" w:cs="Times New Roman"/>
                <w:szCs w:val="21"/>
              </w:rPr>
            </w:pPr>
          </w:p>
        </w:tc>
        <w:tc>
          <w:tcPr>
            <w:tcW w:w="1559" w:type="dxa"/>
            <w:vAlign w:val="center"/>
          </w:tcPr>
          <w:p w14:paraId="7409B7EA">
            <w:pPr>
              <w:spacing w:line="360" w:lineRule="auto"/>
              <w:jc w:val="center"/>
              <w:rPr>
                <w:rFonts w:ascii="Times New Roman" w:hAnsi="Times New Roman" w:eastAsia="宋体" w:cs="Times New Roman"/>
                <w:szCs w:val="21"/>
              </w:rPr>
            </w:pPr>
          </w:p>
        </w:tc>
        <w:tc>
          <w:tcPr>
            <w:tcW w:w="1276" w:type="dxa"/>
            <w:vAlign w:val="center"/>
          </w:tcPr>
          <w:p w14:paraId="5FCC7834">
            <w:pPr>
              <w:spacing w:line="360" w:lineRule="auto"/>
              <w:jc w:val="center"/>
              <w:rPr>
                <w:rFonts w:ascii="Times New Roman" w:hAnsi="Times New Roman" w:eastAsia="宋体" w:cs="Times New Roman"/>
                <w:szCs w:val="21"/>
              </w:rPr>
            </w:pPr>
          </w:p>
        </w:tc>
        <w:tc>
          <w:tcPr>
            <w:tcW w:w="851" w:type="dxa"/>
            <w:vAlign w:val="center"/>
          </w:tcPr>
          <w:p w14:paraId="3C07CD0B">
            <w:pPr>
              <w:spacing w:line="360" w:lineRule="auto"/>
              <w:jc w:val="center"/>
              <w:rPr>
                <w:rFonts w:ascii="Times New Roman" w:hAnsi="Times New Roman" w:eastAsia="宋体" w:cs="Times New Roman"/>
                <w:szCs w:val="21"/>
              </w:rPr>
            </w:pPr>
          </w:p>
        </w:tc>
        <w:tc>
          <w:tcPr>
            <w:tcW w:w="1417" w:type="dxa"/>
          </w:tcPr>
          <w:p w14:paraId="481670DC">
            <w:pPr>
              <w:spacing w:line="360" w:lineRule="auto"/>
              <w:jc w:val="center"/>
              <w:rPr>
                <w:rFonts w:ascii="Times New Roman" w:hAnsi="Times New Roman" w:eastAsia="宋体" w:cs="Times New Roman"/>
                <w:szCs w:val="21"/>
              </w:rPr>
            </w:pPr>
          </w:p>
        </w:tc>
        <w:tc>
          <w:tcPr>
            <w:tcW w:w="1276" w:type="dxa"/>
            <w:vAlign w:val="center"/>
          </w:tcPr>
          <w:p w14:paraId="64710D66">
            <w:pPr>
              <w:spacing w:line="360" w:lineRule="auto"/>
              <w:jc w:val="center"/>
              <w:rPr>
                <w:rFonts w:ascii="Times New Roman" w:hAnsi="Times New Roman" w:eastAsia="宋体" w:cs="Times New Roman"/>
                <w:szCs w:val="21"/>
              </w:rPr>
            </w:pPr>
          </w:p>
        </w:tc>
      </w:tr>
      <w:tr w14:paraId="6BDFAE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14:paraId="22403B40">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2</w:t>
            </w:r>
          </w:p>
        </w:tc>
        <w:tc>
          <w:tcPr>
            <w:tcW w:w="992" w:type="dxa"/>
            <w:vAlign w:val="center"/>
          </w:tcPr>
          <w:p w14:paraId="532B86B3">
            <w:pPr>
              <w:spacing w:line="360" w:lineRule="auto"/>
              <w:jc w:val="center"/>
              <w:rPr>
                <w:rFonts w:ascii="Times New Roman" w:hAnsi="Times New Roman" w:eastAsia="宋体" w:cs="Times New Roman"/>
                <w:szCs w:val="21"/>
              </w:rPr>
            </w:pPr>
          </w:p>
        </w:tc>
        <w:tc>
          <w:tcPr>
            <w:tcW w:w="1559" w:type="dxa"/>
            <w:vAlign w:val="center"/>
          </w:tcPr>
          <w:p w14:paraId="519BF072">
            <w:pPr>
              <w:spacing w:line="360" w:lineRule="auto"/>
              <w:jc w:val="center"/>
              <w:rPr>
                <w:rFonts w:ascii="Times New Roman" w:hAnsi="Times New Roman" w:eastAsia="宋体" w:cs="Times New Roman"/>
                <w:szCs w:val="21"/>
              </w:rPr>
            </w:pPr>
          </w:p>
        </w:tc>
        <w:tc>
          <w:tcPr>
            <w:tcW w:w="1276" w:type="dxa"/>
            <w:vAlign w:val="center"/>
          </w:tcPr>
          <w:p w14:paraId="4BC3D69F">
            <w:pPr>
              <w:spacing w:line="360" w:lineRule="auto"/>
              <w:jc w:val="center"/>
              <w:rPr>
                <w:rFonts w:ascii="Times New Roman" w:hAnsi="Times New Roman" w:eastAsia="宋体" w:cs="Times New Roman"/>
                <w:szCs w:val="21"/>
              </w:rPr>
            </w:pPr>
          </w:p>
        </w:tc>
        <w:tc>
          <w:tcPr>
            <w:tcW w:w="851" w:type="dxa"/>
            <w:vAlign w:val="center"/>
          </w:tcPr>
          <w:p w14:paraId="18A0C639">
            <w:pPr>
              <w:spacing w:line="360" w:lineRule="auto"/>
              <w:jc w:val="center"/>
              <w:rPr>
                <w:rFonts w:ascii="Times New Roman" w:hAnsi="Times New Roman" w:eastAsia="宋体" w:cs="Times New Roman"/>
                <w:szCs w:val="21"/>
              </w:rPr>
            </w:pPr>
          </w:p>
        </w:tc>
        <w:tc>
          <w:tcPr>
            <w:tcW w:w="1417" w:type="dxa"/>
          </w:tcPr>
          <w:p w14:paraId="5130B434">
            <w:pPr>
              <w:spacing w:line="360" w:lineRule="auto"/>
              <w:jc w:val="center"/>
              <w:rPr>
                <w:rFonts w:ascii="Times New Roman" w:hAnsi="Times New Roman" w:eastAsia="宋体" w:cs="Times New Roman"/>
                <w:szCs w:val="21"/>
              </w:rPr>
            </w:pPr>
          </w:p>
        </w:tc>
        <w:tc>
          <w:tcPr>
            <w:tcW w:w="1276" w:type="dxa"/>
            <w:vAlign w:val="center"/>
          </w:tcPr>
          <w:p w14:paraId="05CE53B4">
            <w:pPr>
              <w:spacing w:line="360" w:lineRule="auto"/>
              <w:jc w:val="center"/>
              <w:rPr>
                <w:rFonts w:ascii="Times New Roman" w:hAnsi="Times New Roman" w:eastAsia="宋体" w:cs="Times New Roman"/>
                <w:szCs w:val="21"/>
              </w:rPr>
            </w:pPr>
          </w:p>
        </w:tc>
      </w:tr>
      <w:tr w14:paraId="2454CA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14:paraId="01FCB688">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3</w:t>
            </w:r>
          </w:p>
        </w:tc>
        <w:tc>
          <w:tcPr>
            <w:tcW w:w="992" w:type="dxa"/>
            <w:vAlign w:val="center"/>
          </w:tcPr>
          <w:p w14:paraId="6B41FBFF">
            <w:pPr>
              <w:spacing w:line="360" w:lineRule="auto"/>
              <w:jc w:val="center"/>
              <w:rPr>
                <w:rFonts w:ascii="Times New Roman" w:hAnsi="Times New Roman" w:eastAsia="宋体" w:cs="Times New Roman"/>
                <w:szCs w:val="21"/>
              </w:rPr>
            </w:pPr>
          </w:p>
        </w:tc>
        <w:tc>
          <w:tcPr>
            <w:tcW w:w="1559" w:type="dxa"/>
            <w:vAlign w:val="center"/>
          </w:tcPr>
          <w:p w14:paraId="2DB90E5B">
            <w:pPr>
              <w:spacing w:line="360" w:lineRule="auto"/>
              <w:jc w:val="center"/>
              <w:rPr>
                <w:rFonts w:ascii="Times New Roman" w:hAnsi="Times New Roman" w:eastAsia="宋体" w:cs="Times New Roman"/>
                <w:szCs w:val="21"/>
              </w:rPr>
            </w:pPr>
          </w:p>
        </w:tc>
        <w:tc>
          <w:tcPr>
            <w:tcW w:w="1276" w:type="dxa"/>
            <w:vAlign w:val="center"/>
          </w:tcPr>
          <w:p w14:paraId="5EFFBC28">
            <w:pPr>
              <w:spacing w:line="360" w:lineRule="auto"/>
              <w:jc w:val="center"/>
              <w:rPr>
                <w:rFonts w:ascii="Times New Roman" w:hAnsi="Times New Roman" w:eastAsia="宋体" w:cs="Times New Roman"/>
                <w:szCs w:val="21"/>
              </w:rPr>
            </w:pPr>
          </w:p>
        </w:tc>
        <w:tc>
          <w:tcPr>
            <w:tcW w:w="851" w:type="dxa"/>
            <w:vAlign w:val="center"/>
          </w:tcPr>
          <w:p w14:paraId="1166ED01">
            <w:pPr>
              <w:spacing w:line="360" w:lineRule="auto"/>
              <w:jc w:val="center"/>
              <w:rPr>
                <w:rFonts w:ascii="Times New Roman" w:hAnsi="Times New Roman" w:eastAsia="宋体" w:cs="Times New Roman"/>
                <w:szCs w:val="21"/>
              </w:rPr>
            </w:pPr>
          </w:p>
        </w:tc>
        <w:tc>
          <w:tcPr>
            <w:tcW w:w="1417" w:type="dxa"/>
          </w:tcPr>
          <w:p w14:paraId="253B41AC">
            <w:pPr>
              <w:spacing w:line="360" w:lineRule="auto"/>
              <w:jc w:val="center"/>
              <w:rPr>
                <w:rFonts w:ascii="Times New Roman" w:hAnsi="Times New Roman" w:eastAsia="宋体" w:cs="Times New Roman"/>
                <w:szCs w:val="21"/>
              </w:rPr>
            </w:pPr>
          </w:p>
        </w:tc>
        <w:tc>
          <w:tcPr>
            <w:tcW w:w="1276" w:type="dxa"/>
            <w:vAlign w:val="center"/>
          </w:tcPr>
          <w:p w14:paraId="1678373A">
            <w:pPr>
              <w:spacing w:line="360" w:lineRule="auto"/>
              <w:jc w:val="center"/>
              <w:rPr>
                <w:rFonts w:ascii="Times New Roman" w:hAnsi="Times New Roman" w:eastAsia="宋体" w:cs="Times New Roman"/>
                <w:szCs w:val="21"/>
              </w:rPr>
            </w:pPr>
          </w:p>
        </w:tc>
      </w:tr>
      <w:tr w14:paraId="39B770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14:paraId="4AE48FE7">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w:t>
            </w:r>
          </w:p>
        </w:tc>
        <w:tc>
          <w:tcPr>
            <w:tcW w:w="992" w:type="dxa"/>
            <w:vAlign w:val="center"/>
          </w:tcPr>
          <w:p w14:paraId="6B2B7651">
            <w:pPr>
              <w:spacing w:line="360" w:lineRule="auto"/>
              <w:jc w:val="center"/>
              <w:rPr>
                <w:rFonts w:ascii="Times New Roman" w:hAnsi="Times New Roman" w:eastAsia="宋体" w:cs="Times New Roman"/>
                <w:szCs w:val="21"/>
              </w:rPr>
            </w:pPr>
          </w:p>
        </w:tc>
        <w:tc>
          <w:tcPr>
            <w:tcW w:w="1559" w:type="dxa"/>
            <w:vAlign w:val="center"/>
          </w:tcPr>
          <w:p w14:paraId="5915B804">
            <w:pPr>
              <w:spacing w:line="360" w:lineRule="auto"/>
              <w:jc w:val="center"/>
              <w:rPr>
                <w:rFonts w:ascii="Times New Roman" w:hAnsi="Times New Roman" w:eastAsia="宋体" w:cs="Times New Roman"/>
                <w:szCs w:val="21"/>
              </w:rPr>
            </w:pPr>
          </w:p>
        </w:tc>
        <w:tc>
          <w:tcPr>
            <w:tcW w:w="1276" w:type="dxa"/>
            <w:vAlign w:val="center"/>
          </w:tcPr>
          <w:p w14:paraId="62D09F44">
            <w:pPr>
              <w:spacing w:line="360" w:lineRule="auto"/>
              <w:jc w:val="center"/>
              <w:rPr>
                <w:rFonts w:ascii="Times New Roman" w:hAnsi="Times New Roman" w:eastAsia="宋体" w:cs="Times New Roman"/>
                <w:szCs w:val="21"/>
              </w:rPr>
            </w:pPr>
          </w:p>
        </w:tc>
        <w:tc>
          <w:tcPr>
            <w:tcW w:w="851" w:type="dxa"/>
            <w:vAlign w:val="center"/>
          </w:tcPr>
          <w:p w14:paraId="01CF9575">
            <w:pPr>
              <w:spacing w:line="360" w:lineRule="auto"/>
              <w:jc w:val="center"/>
              <w:rPr>
                <w:rFonts w:ascii="Times New Roman" w:hAnsi="Times New Roman" w:eastAsia="宋体" w:cs="Times New Roman"/>
                <w:szCs w:val="21"/>
              </w:rPr>
            </w:pPr>
          </w:p>
        </w:tc>
        <w:tc>
          <w:tcPr>
            <w:tcW w:w="1417" w:type="dxa"/>
          </w:tcPr>
          <w:p w14:paraId="6AD993E5">
            <w:pPr>
              <w:spacing w:line="360" w:lineRule="auto"/>
              <w:jc w:val="center"/>
              <w:rPr>
                <w:rFonts w:ascii="Times New Roman" w:hAnsi="Times New Roman" w:eastAsia="宋体" w:cs="Times New Roman"/>
                <w:szCs w:val="21"/>
              </w:rPr>
            </w:pPr>
          </w:p>
        </w:tc>
        <w:tc>
          <w:tcPr>
            <w:tcW w:w="1276" w:type="dxa"/>
            <w:vAlign w:val="center"/>
          </w:tcPr>
          <w:p w14:paraId="1E191A51">
            <w:pPr>
              <w:spacing w:line="360" w:lineRule="auto"/>
              <w:jc w:val="center"/>
              <w:rPr>
                <w:rFonts w:ascii="Times New Roman" w:hAnsi="Times New Roman" w:eastAsia="宋体" w:cs="Times New Roman"/>
                <w:szCs w:val="21"/>
              </w:rPr>
            </w:pPr>
          </w:p>
        </w:tc>
      </w:tr>
    </w:tbl>
    <w:p w14:paraId="255AE6B4">
      <w:pPr>
        <w:spacing w:line="400" w:lineRule="exact"/>
        <w:ind w:firstLine="420" w:firstLineChars="200"/>
        <w:rPr>
          <w:rFonts w:ascii="Times New Roman" w:hAnsi="Times New Roman" w:eastAsia="宋体" w:cs="Times New Roman"/>
          <w:szCs w:val="21"/>
        </w:rPr>
      </w:pPr>
      <w:r>
        <w:rPr>
          <w:rFonts w:hint="eastAsia" w:ascii="Times New Roman" w:hAnsi="Times New Roman" w:eastAsia="宋体" w:cs="Times New Roman"/>
          <w:szCs w:val="21"/>
        </w:rPr>
        <w:t>说明：（1）上述费用包括</w:t>
      </w:r>
      <w:r>
        <w:rPr>
          <w:rFonts w:hint="eastAsia" w:ascii="Times New Roman" w:hAnsi="Times New Roman" w:eastAsia="宋体" w:cs="Times New Roman"/>
          <w:szCs w:val="21"/>
          <w:lang w:eastAsia="zh-CN"/>
        </w:rPr>
        <w:t>产品</w:t>
      </w:r>
      <w:r>
        <w:rPr>
          <w:rFonts w:hint="eastAsia" w:ascii="Times New Roman" w:hAnsi="Times New Roman" w:eastAsia="宋体" w:cs="Times New Roman"/>
          <w:szCs w:val="21"/>
        </w:rPr>
        <w:t>的原材料、生产、包装、</w:t>
      </w:r>
      <w:r>
        <w:rPr>
          <w:rFonts w:ascii="Times New Roman" w:hAnsi="Times New Roman" w:eastAsia="宋体" w:cs="Times New Roman"/>
          <w:szCs w:val="21"/>
        </w:rPr>
        <w:t>运输</w:t>
      </w:r>
      <w:r>
        <w:rPr>
          <w:rFonts w:hint="eastAsia" w:ascii="Times New Roman" w:hAnsi="Times New Roman" w:eastAsia="宋体" w:cs="Times New Roman"/>
          <w:szCs w:val="21"/>
        </w:rPr>
        <w:t>、保险及所需的附属材料</w:t>
      </w:r>
      <w:r>
        <w:rPr>
          <w:rFonts w:ascii="Times New Roman" w:hAnsi="Times New Roman" w:eastAsia="宋体" w:cs="Times New Roman"/>
          <w:szCs w:val="21"/>
        </w:rPr>
        <w:t>、报检验收</w:t>
      </w:r>
      <w:r>
        <w:rPr>
          <w:rFonts w:hint="eastAsia" w:ascii="Times New Roman" w:hAnsi="Times New Roman" w:eastAsia="宋体" w:cs="Times New Roman"/>
          <w:szCs w:val="21"/>
        </w:rPr>
        <w:t>、利润、税费等</w:t>
      </w:r>
      <w:r>
        <w:rPr>
          <w:rFonts w:ascii="Times New Roman" w:hAnsi="Times New Roman" w:eastAsia="宋体" w:cs="Times New Roman"/>
          <w:szCs w:val="21"/>
        </w:rPr>
        <w:t>一切相关费用</w:t>
      </w:r>
      <w:r>
        <w:rPr>
          <w:rFonts w:hint="eastAsia" w:ascii="Times New Roman" w:hAnsi="Times New Roman" w:eastAsia="宋体" w:cs="Times New Roman"/>
          <w:szCs w:val="21"/>
        </w:rPr>
        <w:t>；</w:t>
      </w:r>
    </w:p>
    <w:p w14:paraId="7D580D7B">
      <w:pPr>
        <w:widowControl w:val="0"/>
        <w:spacing w:after="0" w:line="400" w:lineRule="exact"/>
        <w:ind w:firstLine="405"/>
        <w:jc w:val="both"/>
        <w:rPr>
          <w:rFonts w:ascii="Calibri" w:hAnsi="Calibri" w:eastAsia="宋体" w:cs="宋体"/>
          <w:kern w:val="2"/>
          <w:sz w:val="21"/>
          <w:szCs w:val="24"/>
          <w:lang w:val="en-US" w:eastAsia="zh-CN" w:bidi="ar-SA"/>
        </w:rPr>
      </w:pPr>
      <w:r>
        <w:rPr>
          <w:rFonts w:hint="eastAsia" w:ascii="Calibri" w:hAnsi="Calibri" w:eastAsia="宋体" w:cs="宋体"/>
          <w:kern w:val="2"/>
          <w:sz w:val="21"/>
          <w:szCs w:val="24"/>
          <w:lang w:val="en-US" w:eastAsia="zh-CN" w:bidi="ar-SA"/>
        </w:rPr>
        <w:t>（2）合同期内，甲方不定期补货均按上表中单价执行；</w:t>
      </w:r>
    </w:p>
    <w:p w14:paraId="2FB99A7D">
      <w:pPr>
        <w:widowControl w:val="0"/>
        <w:spacing w:after="0" w:line="400" w:lineRule="exact"/>
        <w:ind w:firstLine="405"/>
        <w:jc w:val="both"/>
        <w:rPr>
          <w:rFonts w:ascii="Calibri" w:hAnsi="Calibri" w:eastAsia="宋体" w:cs="宋体"/>
          <w:kern w:val="2"/>
          <w:sz w:val="21"/>
          <w:szCs w:val="24"/>
          <w:lang w:val="en-US" w:eastAsia="zh-CN" w:bidi="ar-SA"/>
        </w:rPr>
      </w:pPr>
      <w:r>
        <w:rPr>
          <w:rFonts w:hint="eastAsia" w:ascii="Calibri" w:hAnsi="Calibri" w:eastAsia="宋体" w:cs="宋体"/>
          <w:kern w:val="2"/>
          <w:sz w:val="21"/>
          <w:szCs w:val="24"/>
          <w:lang w:val="en-US" w:eastAsia="zh-CN" w:bidi="ar-SA"/>
        </w:rPr>
        <w:t>（3）上表中订购数量为估算数，双方结算以实际采购数量为准。</w:t>
      </w:r>
    </w:p>
    <w:p w14:paraId="0D90EA05">
      <w:pPr>
        <w:spacing w:line="400" w:lineRule="exact"/>
        <w:ind w:firstLine="422" w:firstLineChars="200"/>
        <w:rPr>
          <w:rFonts w:ascii="Times New Roman" w:hAnsi="Times New Roman" w:eastAsia="宋体" w:cs="Times New Roman"/>
          <w:b/>
          <w:szCs w:val="21"/>
        </w:rPr>
      </w:pPr>
      <w:r>
        <w:rPr>
          <w:rFonts w:hint="eastAsia" w:ascii="Times New Roman" w:hAnsi="Times New Roman" w:eastAsia="宋体" w:cs="Times New Roman"/>
          <w:b/>
          <w:szCs w:val="21"/>
        </w:rPr>
        <w:t>三、技术标准及</w:t>
      </w:r>
      <w:r>
        <w:rPr>
          <w:rFonts w:ascii="Times New Roman" w:hAnsi="Times New Roman" w:eastAsia="宋体" w:cs="Times New Roman"/>
          <w:b/>
          <w:szCs w:val="21"/>
        </w:rPr>
        <w:t>质量要求</w:t>
      </w:r>
    </w:p>
    <w:p w14:paraId="07B87D91">
      <w:pPr>
        <w:spacing w:line="400" w:lineRule="exact"/>
        <w:ind w:firstLine="420" w:firstLineChars="200"/>
        <w:rPr>
          <w:rFonts w:ascii="Times New Roman" w:hAnsi="Times New Roman" w:eastAsia="宋体" w:cs="Times New Roman"/>
          <w:szCs w:val="21"/>
        </w:rPr>
      </w:pPr>
      <w:r>
        <w:rPr>
          <w:rFonts w:hint="eastAsia" w:ascii="Times New Roman" w:hAnsi="Times New Roman" w:eastAsia="宋体" w:cs="Times New Roman"/>
          <w:szCs w:val="21"/>
        </w:rPr>
        <w:t>1. 有关面料、工艺等技术及质量要求如下表。</w:t>
      </w:r>
    </w:p>
    <w:tbl>
      <w:tblPr>
        <w:tblStyle w:val="17"/>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82"/>
        <w:gridCol w:w="2132"/>
        <w:gridCol w:w="4066"/>
      </w:tblGrid>
      <w:tr w14:paraId="386EF5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82" w:type="dxa"/>
            <w:vAlign w:val="center"/>
          </w:tcPr>
          <w:p w14:paraId="35D064A7">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类型</w:t>
            </w:r>
          </w:p>
        </w:tc>
        <w:tc>
          <w:tcPr>
            <w:tcW w:w="2132" w:type="dxa"/>
            <w:vAlign w:val="center"/>
          </w:tcPr>
          <w:p w14:paraId="052A796E">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品目</w:t>
            </w:r>
          </w:p>
        </w:tc>
        <w:tc>
          <w:tcPr>
            <w:tcW w:w="4066" w:type="dxa"/>
            <w:vAlign w:val="center"/>
          </w:tcPr>
          <w:p w14:paraId="451F0055">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面料及工艺要求</w:t>
            </w:r>
          </w:p>
        </w:tc>
      </w:tr>
      <w:tr w14:paraId="0D20D9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82" w:type="dxa"/>
          </w:tcPr>
          <w:p w14:paraId="2C60F459">
            <w:pPr>
              <w:spacing w:line="360" w:lineRule="auto"/>
              <w:rPr>
                <w:rFonts w:ascii="Times New Roman" w:hAnsi="Times New Roman" w:eastAsia="宋体" w:cs="Times New Roman"/>
                <w:b/>
                <w:szCs w:val="21"/>
              </w:rPr>
            </w:pPr>
          </w:p>
        </w:tc>
        <w:tc>
          <w:tcPr>
            <w:tcW w:w="2132" w:type="dxa"/>
          </w:tcPr>
          <w:p w14:paraId="056A9817">
            <w:pPr>
              <w:spacing w:line="360" w:lineRule="auto"/>
              <w:rPr>
                <w:rFonts w:ascii="Times New Roman" w:hAnsi="Times New Roman" w:eastAsia="宋体" w:cs="Times New Roman"/>
                <w:b/>
                <w:szCs w:val="21"/>
              </w:rPr>
            </w:pPr>
          </w:p>
        </w:tc>
        <w:tc>
          <w:tcPr>
            <w:tcW w:w="4066" w:type="dxa"/>
          </w:tcPr>
          <w:p w14:paraId="4C93821B">
            <w:pPr>
              <w:spacing w:line="360" w:lineRule="auto"/>
              <w:rPr>
                <w:rFonts w:ascii="Times New Roman" w:hAnsi="Times New Roman" w:eastAsia="宋体" w:cs="Times New Roman"/>
                <w:b/>
                <w:szCs w:val="21"/>
              </w:rPr>
            </w:pPr>
          </w:p>
        </w:tc>
      </w:tr>
      <w:tr w14:paraId="3E9FB4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82" w:type="dxa"/>
          </w:tcPr>
          <w:p w14:paraId="2FECB0C9">
            <w:pPr>
              <w:spacing w:line="360" w:lineRule="auto"/>
              <w:rPr>
                <w:rFonts w:ascii="Times New Roman" w:hAnsi="Times New Roman" w:eastAsia="宋体" w:cs="Times New Roman"/>
                <w:b/>
                <w:szCs w:val="21"/>
              </w:rPr>
            </w:pPr>
          </w:p>
        </w:tc>
        <w:tc>
          <w:tcPr>
            <w:tcW w:w="2132" w:type="dxa"/>
          </w:tcPr>
          <w:p w14:paraId="5E3C80CA">
            <w:pPr>
              <w:spacing w:line="360" w:lineRule="auto"/>
              <w:rPr>
                <w:rFonts w:ascii="Times New Roman" w:hAnsi="Times New Roman" w:eastAsia="宋体" w:cs="Times New Roman"/>
                <w:b/>
                <w:szCs w:val="21"/>
              </w:rPr>
            </w:pPr>
          </w:p>
        </w:tc>
        <w:tc>
          <w:tcPr>
            <w:tcW w:w="4066" w:type="dxa"/>
          </w:tcPr>
          <w:p w14:paraId="39B4D978">
            <w:pPr>
              <w:spacing w:line="360" w:lineRule="auto"/>
              <w:rPr>
                <w:rFonts w:ascii="Times New Roman" w:hAnsi="Times New Roman" w:eastAsia="宋体" w:cs="Times New Roman"/>
                <w:b/>
                <w:szCs w:val="21"/>
              </w:rPr>
            </w:pPr>
          </w:p>
        </w:tc>
      </w:tr>
      <w:tr w14:paraId="267AC3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82" w:type="dxa"/>
          </w:tcPr>
          <w:p w14:paraId="00F9D43D">
            <w:pPr>
              <w:spacing w:line="360" w:lineRule="auto"/>
              <w:rPr>
                <w:rFonts w:ascii="Times New Roman" w:hAnsi="Times New Roman" w:eastAsia="宋体" w:cs="Times New Roman"/>
                <w:b/>
                <w:szCs w:val="21"/>
              </w:rPr>
            </w:pPr>
          </w:p>
        </w:tc>
        <w:tc>
          <w:tcPr>
            <w:tcW w:w="2132" w:type="dxa"/>
          </w:tcPr>
          <w:p w14:paraId="78A2AEE3">
            <w:pPr>
              <w:spacing w:line="360" w:lineRule="auto"/>
              <w:rPr>
                <w:rFonts w:ascii="Times New Roman" w:hAnsi="Times New Roman" w:eastAsia="宋体" w:cs="Times New Roman"/>
                <w:b/>
                <w:szCs w:val="21"/>
              </w:rPr>
            </w:pPr>
          </w:p>
        </w:tc>
        <w:tc>
          <w:tcPr>
            <w:tcW w:w="4066" w:type="dxa"/>
          </w:tcPr>
          <w:p w14:paraId="77CA4C86">
            <w:pPr>
              <w:spacing w:line="360" w:lineRule="auto"/>
              <w:rPr>
                <w:rFonts w:ascii="Times New Roman" w:hAnsi="Times New Roman" w:eastAsia="宋体" w:cs="Times New Roman"/>
                <w:b/>
                <w:szCs w:val="21"/>
              </w:rPr>
            </w:pPr>
          </w:p>
        </w:tc>
      </w:tr>
    </w:tbl>
    <w:p w14:paraId="75174C3D">
      <w:pPr>
        <w:spacing w:line="400" w:lineRule="exact"/>
        <w:ind w:firstLine="420" w:firstLineChars="200"/>
        <w:rPr>
          <w:rFonts w:ascii="Times New Roman" w:hAnsi="Times New Roman" w:eastAsia="宋体" w:cs="Times New Roman"/>
          <w:szCs w:val="21"/>
        </w:rPr>
      </w:pPr>
      <w:r>
        <w:rPr>
          <w:rFonts w:ascii="Times New Roman" w:hAnsi="Times New Roman" w:eastAsia="宋体" w:cs="Times New Roman"/>
          <w:szCs w:val="21"/>
        </w:rPr>
        <w:t xml:space="preserve">2. </w:t>
      </w:r>
      <w:r>
        <w:rPr>
          <w:rFonts w:hint="eastAsia" w:ascii="Times New Roman" w:hAnsi="Times New Roman" w:eastAsia="宋体" w:cs="Times New Roman"/>
          <w:szCs w:val="21"/>
          <w:lang w:eastAsia="zh-CN"/>
        </w:rPr>
        <w:t>产品</w:t>
      </w:r>
      <w:r>
        <w:rPr>
          <w:rFonts w:hint="eastAsia" w:ascii="Times New Roman" w:hAnsi="Times New Roman" w:eastAsia="宋体" w:cs="Times New Roman"/>
          <w:szCs w:val="21"/>
        </w:rPr>
        <w:t>款式、颜色、工艺等按照经甲方评审确定、封存的</w:t>
      </w:r>
      <w:r>
        <w:rPr>
          <w:rFonts w:hint="eastAsia" w:ascii="Times New Roman" w:hAnsi="Times New Roman" w:eastAsia="宋体" w:cs="Times New Roman"/>
          <w:szCs w:val="21"/>
          <w:lang w:eastAsia="zh-CN"/>
        </w:rPr>
        <w:t>样品</w:t>
      </w:r>
      <w:r>
        <w:rPr>
          <w:rFonts w:hint="eastAsia" w:ascii="Times New Roman" w:hAnsi="Times New Roman" w:eastAsia="宋体" w:cs="Times New Roman"/>
          <w:szCs w:val="21"/>
        </w:rPr>
        <w:t>为标准制作。</w:t>
      </w:r>
    </w:p>
    <w:p w14:paraId="41DCA1E3">
      <w:pPr>
        <w:widowControl w:val="0"/>
        <w:spacing w:after="0" w:line="400" w:lineRule="exact"/>
        <w:ind w:firstLine="407" w:firstLineChars="194"/>
        <w:jc w:val="both"/>
        <w:rPr>
          <w:rFonts w:ascii="Calibri" w:hAnsi="Calibri" w:eastAsia="宋体" w:cs="宋体"/>
          <w:kern w:val="2"/>
          <w:sz w:val="21"/>
          <w:szCs w:val="24"/>
          <w:lang w:val="en-US" w:eastAsia="zh-CN" w:bidi="ar-SA"/>
        </w:rPr>
      </w:pPr>
      <w:r>
        <w:rPr>
          <w:rFonts w:hint="eastAsia" w:ascii="Calibri" w:hAnsi="Calibri" w:eastAsia="宋体" w:cs="宋体"/>
          <w:kern w:val="2"/>
          <w:sz w:val="21"/>
          <w:szCs w:val="24"/>
          <w:lang w:val="en-US" w:eastAsia="zh-CN" w:bidi="ar-SA"/>
        </w:rPr>
        <w:t>3. 乙方须向甲方提供面料供应厂家资质证明、合格机构出具的面料检测报告，所使用的面料性能与本项目询价文件要求一致。</w:t>
      </w:r>
    </w:p>
    <w:p w14:paraId="01E19B16">
      <w:pPr>
        <w:widowControl w:val="0"/>
        <w:spacing w:after="0" w:line="400" w:lineRule="exact"/>
        <w:ind w:firstLine="422"/>
        <w:jc w:val="both"/>
        <w:rPr>
          <w:rFonts w:ascii="Times New Roman" w:hAnsi="Times New Roman" w:eastAsia="宋体" w:cs="Times New Roman"/>
          <w:b/>
          <w:bCs/>
          <w:kern w:val="2"/>
          <w:sz w:val="21"/>
          <w:szCs w:val="21"/>
          <w:lang w:val="en-US" w:eastAsia="zh-CN" w:bidi="ar-SA"/>
        </w:rPr>
      </w:pPr>
      <w:r>
        <w:rPr>
          <w:rFonts w:hint="eastAsia" w:ascii="Times New Roman" w:hAnsi="Times New Roman" w:eastAsia="宋体" w:cs="Times New Roman"/>
          <w:b/>
          <w:bCs/>
          <w:kern w:val="2"/>
          <w:sz w:val="21"/>
          <w:szCs w:val="21"/>
          <w:lang w:val="en-US" w:eastAsia="zh-CN" w:bidi="ar-SA"/>
        </w:rPr>
        <w:t>四、制作要求</w:t>
      </w:r>
    </w:p>
    <w:p w14:paraId="62207C05">
      <w:pPr>
        <w:widowControl w:val="0"/>
        <w:spacing w:after="0" w:line="400" w:lineRule="exact"/>
        <w:ind w:firstLine="420"/>
        <w:jc w:val="both"/>
        <w:rPr>
          <w:rFonts w:ascii="Calibri" w:hAnsi="Calibri" w:eastAsia="宋体" w:cs="宋体"/>
          <w:kern w:val="2"/>
          <w:sz w:val="21"/>
          <w:szCs w:val="24"/>
          <w:lang w:val="en-US" w:eastAsia="zh-CN" w:bidi="ar-SA"/>
        </w:rPr>
      </w:pPr>
      <w:r>
        <w:rPr>
          <w:rFonts w:hint="eastAsia" w:ascii="Calibri" w:hAnsi="Calibri" w:eastAsia="宋体" w:cs="宋体"/>
          <w:kern w:val="2"/>
          <w:sz w:val="21"/>
          <w:szCs w:val="24"/>
          <w:lang w:val="en-US" w:eastAsia="zh-CN" w:bidi="ar-SA"/>
        </w:rPr>
        <w:t>乙方不以转包、分</w:t>
      </w:r>
      <w:r>
        <w:rPr>
          <w:rFonts w:hint="eastAsia" w:ascii="Calibri" w:hAnsi="Calibri" w:eastAsia="宋体" w:cs="宋体"/>
          <w:kern w:val="2"/>
          <w:sz w:val="21"/>
          <w:szCs w:val="24"/>
          <w:highlight w:val="none"/>
          <w:lang w:val="en-US" w:eastAsia="zh-CN" w:bidi="ar-SA"/>
        </w:rPr>
        <w:t>包方式完成产品制作，必须由乙方在生产基地完成。</w:t>
      </w:r>
    </w:p>
    <w:p w14:paraId="19D9FF6E">
      <w:pPr>
        <w:spacing w:line="400" w:lineRule="exact"/>
        <w:ind w:firstLine="422" w:firstLineChars="200"/>
        <w:rPr>
          <w:rFonts w:ascii="Times New Roman" w:hAnsi="Times New Roman" w:eastAsia="宋体" w:cs="Times New Roman"/>
          <w:b/>
          <w:szCs w:val="21"/>
        </w:rPr>
      </w:pPr>
      <w:r>
        <w:rPr>
          <w:rFonts w:hint="eastAsia" w:ascii="Times New Roman" w:hAnsi="Times New Roman" w:eastAsia="宋体" w:cs="Times New Roman"/>
          <w:b/>
          <w:szCs w:val="21"/>
        </w:rPr>
        <w:t>五、验收标准及方法</w:t>
      </w:r>
    </w:p>
    <w:p w14:paraId="262701AA">
      <w:pPr>
        <w:widowControl w:val="0"/>
        <w:spacing w:after="0" w:line="400" w:lineRule="exact"/>
        <w:ind w:firstLine="420"/>
        <w:jc w:val="both"/>
        <w:rPr>
          <w:rFonts w:ascii="Calibri" w:hAnsi="Calibri" w:eastAsia="宋体" w:cs="宋体"/>
          <w:kern w:val="2"/>
          <w:sz w:val="21"/>
          <w:szCs w:val="24"/>
          <w:lang w:val="en-US" w:eastAsia="zh-CN" w:bidi="ar-SA"/>
        </w:rPr>
      </w:pPr>
      <w:r>
        <w:rPr>
          <w:rFonts w:ascii="Calibri" w:hAnsi="Calibri" w:eastAsia="宋体" w:cs="宋体"/>
          <w:kern w:val="2"/>
          <w:sz w:val="21"/>
          <w:szCs w:val="24"/>
          <w:lang w:val="en-US" w:eastAsia="zh-CN" w:bidi="ar-SA"/>
        </w:rPr>
        <w:t xml:space="preserve">1. </w:t>
      </w:r>
      <w:r>
        <w:rPr>
          <w:rFonts w:hint="eastAsia" w:ascii="Calibri" w:hAnsi="Calibri" w:eastAsia="宋体" w:cs="宋体"/>
          <w:kern w:val="2"/>
          <w:sz w:val="21"/>
          <w:szCs w:val="24"/>
          <w:lang w:val="en-US" w:eastAsia="zh-CN" w:bidi="ar-SA"/>
        </w:rPr>
        <w:t>甲方随机抽样检查验收。抽样检测如合格，检测费用由甲方承担；抽样检测如不合格，检测费用由乙方承担。</w:t>
      </w:r>
    </w:p>
    <w:p w14:paraId="486F4FAE">
      <w:pPr>
        <w:widowControl w:val="0"/>
        <w:spacing w:after="0" w:line="400" w:lineRule="exact"/>
        <w:ind w:firstLine="420"/>
        <w:jc w:val="both"/>
        <w:rPr>
          <w:rFonts w:ascii="Calibri" w:hAnsi="Calibri" w:eastAsia="宋体" w:cs="宋体"/>
          <w:kern w:val="2"/>
          <w:sz w:val="21"/>
          <w:szCs w:val="24"/>
          <w:lang w:val="en-US" w:eastAsia="zh-CN" w:bidi="ar-SA"/>
        </w:rPr>
      </w:pPr>
      <w:r>
        <w:rPr>
          <w:rFonts w:ascii="Calibri" w:hAnsi="Calibri" w:eastAsia="宋体" w:cs="宋体"/>
          <w:kern w:val="2"/>
          <w:sz w:val="21"/>
          <w:szCs w:val="24"/>
          <w:lang w:val="en-US" w:eastAsia="zh-CN" w:bidi="ar-SA"/>
        </w:rPr>
        <w:t xml:space="preserve">2. </w:t>
      </w:r>
      <w:r>
        <w:rPr>
          <w:rFonts w:hint="eastAsia" w:ascii="Calibri" w:hAnsi="Calibri" w:eastAsia="宋体" w:cs="宋体"/>
          <w:kern w:val="2"/>
          <w:sz w:val="21"/>
          <w:szCs w:val="24"/>
          <w:lang w:val="en-US" w:eastAsia="zh-CN" w:bidi="ar-SA"/>
        </w:rPr>
        <w:t>乙方交货，甲方进行验收时，如发现产品质量不符合合同约定的，甲方有权拒付不符合合同约定部分的货款。</w:t>
      </w:r>
    </w:p>
    <w:p w14:paraId="731260E9">
      <w:pPr>
        <w:spacing w:line="400" w:lineRule="exact"/>
        <w:ind w:firstLine="422" w:firstLineChars="200"/>
        <w:rPr>
          <w:rFonts w:ascii="Times New Roman" w:hAnsi="Times New Roman" w:eastAsia="宋体" w:cs="Times New Roman"/>
          <w:b/>
          <w:szCs w:val="21"/>
        </w:rPr>
      </w:pPr>
      <w:r>
        <w:rPr>
          <w:rFonts w:hint="eastAsia" w:ascii="Times New Roman" w:hAnsi="Times New Roman" w:eastAsia="宋体" w:cs="Times New Roman"/>
          <w:b/>
          <w:szCs w:val="21"/>
        </w:rPr>
        <w:t>六、交货日期及地点</w:t>
      </w:r>
    </w:p>
    <w:p w14:paraId="370B5EAF">
      <w:pPr>
        <w:widowControl w:val="0"/>
        <w:spacing w:after="0" w:line="400" w:lineRule="exact"/>
        <w:ind w:firstLine="420"/>
        <w:jc w:val="both"/>
        <w:rPr>
          <w:rFonts w:ascii="Calibri" w:hAnsi="Calibri" w:eastAsia="宋体" w:cs="宋体"/>
          <w:kern w:val="2"/>
          <w:sz w:val="21"/>
          <w:szCs w:val="24"/>
          <w:lang w:val="en-US" w:eastAsia="zh-CN" w:bidi="ar-SA"/>
        </w:rPr>
      </w:pPr>
      <w:r>
        <w:rPr>
          <w:rFonts w:hint="eastAsia" w:ascii="Calibri" w:hAnsi="Calibri" w:eastAsia="宋体" w:cs="宋体"/>
          <w:kern w:val="2"/>
          <w:sz w:val="21"/>
          <w:szCs w:val="24"/>
          <w:lang w:val="en-US" w:eastAsia="zh-CN" w:bidi="ar-SA"/>
        </w:rPr>
        <w:t>自合同签订之日起30日内交货。后续需不定期补货的，自接到甲方书面通知之日起</w:t>
      </w:r>
      <w:r>
        <w:rPr>
          <w:rFonts w:ascii="Calibri" w:hAnsi="Calibri" w:eastAsia="宋体" w:cs="宋体"/>
          <w:kern w:val="2"/>
          <w:sz w:val="21"/>
          <w:szCs w:val="24"/>
          <w:u w:val="single"/>
          <w:lang w:val="en-US" w:eastAsia="zh-CN" w:bidi="ar-SA"/>
        </w:rPr>
        <w:t xml:space="preserve">   </w:t>
      </w:r>
      <w:r>
        <w:rPr>
          <w:rFonts w:hint="eastAsia" w:ascii="Calibri" w:hAnsi="Calibri" w:eastAsia="宋体" w:cs="宋体"/>
          <w:kern w:val="2"/>
          <w:sz w:val="21"/>
          <w:szCs w:val="24"/>
          <w:lang w:val="en-US" w:eastAsia="zh-CN" w:bidi="ar-SA"/>
        </w:rPr>
        <w:t>日内供货。</w:t>
      </w:r>
    </w:p>
    <w:p w14:paraId="1CC383CB">
      <w:pPr>
        <w:widowControl w:val="0"/>
        <w:spacing w:after="0" w:line="400" w:lineRule="exact"/>
        <w:ind w:firstLine="420"/>
        <w:jc w:val="both"/>
        <w:rPr>
          <w:rFonts w:hint="default" w:ascii="Calibri" w:hAnsi="Calibri" w:eastAsia="宋体" w:cs="宋体"/>
          <w:kern w:val="2"/>
          <w:sz w:val="21"/>
          <w:szCs w:val="24"/>
          <w:lang w:val="en-US" w:eastAsia="zh-CN" w:bidi="ar-SA"/>
        </w:rPr>
      </w:pPr>
      <w:r>
        <w:rPr>
          <w:rFonts w:hint="eastAsia" w:ascii="Calibri" w:hAnsi="Calibri" w:eastAsia="宋体" w:cs="宋体"/>
          <w:kern w:val="2"/>
          <w:sz w:val="21"/>
          <w:szCs w:val="24"/>
          <w:lang w:val="en-US" w:eastAsia="zh-CN" w:bidi="ar-SA"/>
        </w:rPr>
        <w:t>交货地点：采购人指定</w:t>
      </w:r>
    </w:p>
    <w:p w14:paraId="1EE85CB5">
      <w:pPr>
        <w:spacing w:line="400" w:lineRule="exact"/>
        <w:ind w:firstLine="422" w:firstLineChars="200"/>
        <w:rPr>
          <w:rFonts w:ascii="Times New Roman" w:hAnsi="Times New Roman" w:eastAsia="宋体" w:cs="Times New Roman"/>
          <w:b/>
          <w:szCs w:val="21"/>
        </w:rPr>
      </w:pPr>
      <w:r>
        <w:rPr>
          <w:rFonts w:hint="eastAsia" w:ascii="Times New Roman" w:hAnsi="Times New Roman" w:eastAsia="宋体" w:cs="Times New Roman"/>
          <w:b/>
          <w:szCs w:val="21"/>
        </w:rPr>
        <w:t>七、付款方式</w:t>
      </w:r>
    </w:p>
    <w:p w14:paraId="1BB906A7">
      <w:pPr>
        <w:spacing w:line="400" w:lineRule="exact"/>
        <w:ind w:firstLine="420" w:firstLineChars="200"/>
        <w:rPr>
          <w:rFonts w:ascii="宋体" w:hAnsi="宋体" w:eastAsia="宋体" w:cs="宋体"/>
          <w:color w:val="auto"/>
          <w:sz w:val="24"/>
          <w:highlight w:val="none"/>
        </w:rPr>
      </w:pPr>
      <w:r>
        <w:rPr>
          <w:rFonts w:hint="eastAsia" w:ascii="Times New Roman" w:hAnsi="Times New Roman" w:eastAsia="宋体" w:cs="Times New Roman"/>
          <w:color w:val="auto"/>
          <w:szCs w:val="21"/>
          <w:highlight w:val="none"/>
        </w:rPr>
        <w:t>供货</w:t>
      </w:r>
      <w:r>
        <w:rPr>
          <w:rFonts w:hint="eastAsia" w:ascii="Calibri" w:hAnsi="Calibri" w:eastAsia="宋体" w:cs="宋体"/>
          <w:color w:val="auto"/>
          <w:highlight w:val="none"/>
        </w:rPr>
        <w:t>完成</w:t>
      </w:r>
      <w:r>
        <w:rPr>
          <w:rFonts w:hint="eastAsia" w:ascii="Times New Roman" w:hAnsi="Times New Roman" w:eastAsia="宋体" w:cs="Times New Roman"/>
          <w:color w:val="auto"/>
          <w:szCs w:val="21"/>
          <w:highlight w:val="none"/>
        </w:rPr>
        <w:t>并验收合格后</w:t>
      </w:r>
      <w:r>
        <w:rPr>
          <w:rFonts w:ascii="Times New Roman" w:hAnsi="Times New Roman" w:eastAsia="宋体" w:cs="Times New Roman"/>
          <w:color w:val="auto"/>
          <w:szCs w:val="21"/>
          <w:highlight w:val="none"/>
        </w:rPr>
        <w:t>90</w:t>
      </w:r>
      <w:r>
        <w:rPr>
          <w:rFonts w:hint="eastAsia" w:ascii="Times New Roman" w:hAnsi="Times New Roman" w:eastAsia="宋体" w:cs="Times New Roman"/>
          <w:color w:val="auto"/>
          <w:szCs w:val="21"/>
          <w:highlight w:val="none"/>
        </w:rPr>
        <w:t>个工作日内支付货款总金额的</w:t>
      </w:r>
      <w:r>
        <w:rPr>
          <w:rFonts w:ascii="Times New Roman" w:hAnsi="Times New Roman" w:eastAsia="宋体" w:cs="Times New Roman"/>
          <w:color w:val="auto"/>
          <w:szCs w:val="21"/>
          <w:highlight w:val="none"/>
        </w:rPr>
        <w:t>9</w:t>
      </w:r>
      <w:r>
        <w:rPr>
          <w:rFonts w:hint="eastAsia" w:ascii="Times New Roman" w:hAnsi="Times New Roman" w:eastAsia="宋体" w:cs="Times New Roman"/>
          <w:color w:val="auto"/>
          <w:szCs w:val="21"/>
          <w:highlight w:val="none"/>
        </w:rPr>
        <w:t>5％，自验收结束之日起</w:t>
      </w:r>
      <w:r>
        <w:rPr>
          <w:rFonts w:ascii="Times New Roman" w:hAnsi="Times New Roman" w:eastAsia="宋体" w:cs="Times New Roman"/>
          <w:color w:val="auto"/>
          <w:szCs w:val="21"/>
          <w:highlight w:val="none"/>
        </w:rPr>
        <w:t>120</w:t>
      </w:r>
      <w:r>
        <w:rPr>
          <w:rFonts w:hint="eastAsia" w:ascii="Times New Roman" w:hAnsi="Times New Roman" w:eastAsia="宋体" w:cs="Times New Roman"/>
          <w:color w:val="auto"/>
          <w:szCs w:val="21"/>
          <w:highlight w:val="none"/>
        </w:rPr>
        <w:t>日内无质量问题付清</w:t>
      </w:r>
      <w:r>
        <w:rPr>
          <w:rFonts w:hint="eastAsia" w:ascii="Times New Roman" w:hAnsi="Times New Roman" w:eastAsia="宋体" w:cs="Times New Roman"/>
          <w:color w:val="auto"/>
          <w:szCs w:val="21"/>
          <w:highlight w:val="none"/>
          <w:lang w:val="en-US" w:eastAsia="zh-CN"/>
        </w:rPr>
        <w:t>5%</w:t>
      </w:r>
      <w:r>
        <w:rPr>
          <w:rFonts w:hint="eastAsia" w:ascii="Times New Roman" w:hAnsi="Times New Roman" w:eastAsia="宋体" w:cs="Times New Roman"/>
          <w:color w:val="auto"/>
          <w:szCs w:val="21"/>
          <w:highlight w:val="none"/>
        </w:rPr>
        <w:t>余款，不计利息。（供货验收时间为3</w:t>
      </w:r>
      <w:r>
        <w:rPr>
          <w:rFonts w:ascii="Times New Roman" w:hAnsi="Times New Roman" w:eastAsia="宋体" w:cs="Times New Roman"/>
          <w:color w:val="auto"/>
          <w:szCs w:val="21"/>
          <w:highlight w:val="none"/>
        </w:rPr>
        <w:t>0</w:t>
      </w:r>
      <w:r>
        <w:rPr>
          <w:rFonts w:hint="eastAsia" w:ascii="Times New Roman" w:hAnsi="Times New Roman" w:eastAsia="宋体" w:cs="Times New Roman"/>
          <w:color w:val="auto"/>
          <w:szCs w:val="21"/>
          <w:highlight w:val="none"/>
        </w:rPr>
        <w:t>个工作日）</w:t>
      </w:r>
    </w:p>
    <w:p w14:paraId="45CF8D15">
      <w:pPr>
        <w:spacing w:line="400" w:lineRule="exact"/>
        <w:ind w:firstLine="422" w:firstLineChars="200"/>
        <w:rPr>
          <w:rFonts w:ascii="宋体" w:hAnsi="宋体" w:eastAsia="宋体" w:cs="宋体"/>
          <w:b/>
          <w:szCs w:val="21"/>
        </w:rPr>
      </w:pPr>
      <w:r>
        <w:rPr>
          <w:rFonts w:hint="eastAsia" w:ascii="宋体" w:hAnsi="宋体" w:eastAsia="宋体" w:cs="宋体"/>
          <w:b/>
          <w:szCs w:val="21"/>
        </w:rPr>
        <w:t>八、履约担保</w:t>
      </w:r>
    </w:p>
    <w:p w14:paraId="43C9D97E">
      <w:pPr>
        <w:spacing w:line="400" w:lineRule="exact"/>
        <w:ind w:firstLine="485" w:firstLineChars="231"/>
        <w:rPr>
          <w:rFonts w:ascii="宋体" w:hAnsi="宋体" w:eastAsia="宋体" w:cs="宋体"/>
          <w:szCs w:val="21"/>
        </w:rPr>
      </w:pPr>
      <w:r>
        <w:rPr>
          <w:rFonts w:hint="eastAsia" w:ascii="宋体" w:hAnsi="宋体" w:eastAsia="宋体" w:cs="宋体"/>
          <w:szCs w:val="21"/>
          <w:lang w:val="en-US" w:eastAsia="zh-CN"/>
        </w:rPr>
        <w:t>无</w:t>
      </w:r>
      <w:r>
        <w:rPr>
          <w:rFonts w:hint="eastAsia" w:ascii="宋体" w:hAnsi="宋体" w:eastAsia="宋体" w:cs="宋体"/>
          <w:szCs w:val="21"/>
        </w:rPr>
        <w:t>。</w:t>
      </w:r>
    </w:p>
    <w:p w14:paraId="168DD5B6">
      <w:pPr>
        <w:spacing w:line="400" w:lineRule="exact"/>
        <w:ind w:firstLine="517" w:firstLineChars="245"/>
        <w:rPr>
          <w:rFonts w:ascii="宋体" w:hAnsi="宋体" w:eastAsia="宋体" w:cs="宋体"/>
          <w:b/>
          <w:szCs w:val="21"/>
        </w:rPr>
      </w:pPr>
      <w:r>
        <w:rPr>
          <w:rFonts w:hint="eastAsia" w:ascii="宋体" w:hAnsi="宋体" w:eastAsia="宋体" w:cs="宋体"/>
          <w:b/>
          <w:szCs w:val="21"/>
        </w:rPr>
        <w:t>九、售后服务</w:t>
      </w:r>
    </w:p>
    <w:p w14:paraId="41FE7348">
      <w:pPr>
        <w:spacing w:line="400" w:lineRule="exact"/>
        <w:ind w:firstLine="420" w:firstLineChars="200"/>
        <w:rPr>
          <w:rFonts w:ascii="Times New Roman" w:hAnsi="Times New Roman" w:eastAsia="宋体" w:cs="Times New Roman"/>
          <w:szCs w:val="21"/>
        </w:rPr>
      </w:pPr>
      <w:r>
        <w:rPr>
          <w:rFonts w:hint="eastAsia" w:ascii="Times New Roman" w:hAnsi="Times New Roman" w:eastAsia="宋体" w:cs="Times New Roman"/>
          <w:szCs w:val="21"/>
        </w:rPr>
        <w:t xml:space="preserve">1. </w:t>
      </w:r>
      <w:r>
        <w:rPr>
          <w:rFonts w:ascii="Times New Roman" w:hAnsi="Times New Roman" w:eastAsia="宋体" w:cs="Times New Roman"/>
          <w:szCs w:val="21"/>
        </w:rPr>
        <w:t>乙方承诺的售后服务按照</w:t>
      </w:r>
      <w:r>
        <w:rPr>
          <w:rFonts w:hint="eastAsia" w:ascii="Times New Roman" w:hAnsi="Times New Roman" w:eastAsia="宋体" w:cs="Times New Roman"/>
          <w:szCs w:val="21"/>
        </w:rPr>
        <w:t>响应文件</w:t>
      </w:r>
      <w:r>
        <w:rPr>
          <w:rFonts w:ascii="Times New Roman" w:hAnsi="Times New Roman" w:eastAsia="宋体" w:cs="Times New Roman"/>
          <w:szCs w:val="21"/>
        </w:rPr>
        <w:t>的服务承诺方案实施。</w:t>
      </w:r>
    </w:p>
    <w:p w14:paraId="7BC41D79">
      <w:pPr>
        <w:spacing w:line="400" w:lineRule="exact"/>
        <w:ind w:firstLine="420" w:firstLineChars="200"/>
        <w:rPr>
          <w:rFonts w:ascii="Times New Roman" w:hAnsi="Times New Roman" w:eastAsia="宋体" w:cs="Times New Roman"/>
          <w:szCs w:val="21"/>
        </w:rPr>
      </w:pPr>
      <w:r>
        <w:rPr>
          <w:rFonts w:hint="eastAsia" w:ascii="Times New Roman" w:hAnsi="Times New Roman" w:eastAsia="宋体" w:cs="Times New Roman"/>
          <w:szCs w:val="21"/>
        </w:rPr>
        <w:t xml:space="preserve">2. </w:t>
      </w:r>
      <w:r>
        <w:rPr>
          <w:rFonts w:ascii="Times New Roman" w:hAnsi="Times New Roman" w:eastAsia="宋体" w:cs="Times New Roman"/>
          <w:szCs w:val="21"/>
        </w:rPr>
        <w:t>售后服务质量技术标准：</w:t>
      </w:r>
      <w:r>
        <w:rPr>
          <w:rFonts w:hint="eastAsia" w:ascii="Times New Roman" w:hAnsi="Times New Roman" w:eastAsia="宋体" w:cs="Times New Roman"/>
          <w:szCs w:val="21"/>
        </w:rPr>
        <w:t>按国家新</w:t>
      </w:r>
      <w:r>
        <w:rPr>
          <w:rFonts w:ascii="Times New Roman" w:hAnsi="Times New Roman" w:eastAsia="宋体" w:cs="Times New Roman"/>
          <w:szCs w:val="21"/>
        </w:rPr>
        <w:t>“</w:t>
      </w:r>
      <w:r>
        <w:rPr>
          <w:rFonts w:hint="eastAsia" w:ascii="Times New Roman" w:hAnsi="Times New Roman" w:eastAsia="宋体" w:cs="Times New Roman"/>
          <w:szCs w:val="21"/>
        </w:rPr>
        <w:t>三包</w:t>
      </w:r>
      <w:r>
        <w:rPr>
          <w:rFonts w:ascii="Times New Roman" w:hAnsi="Times New Roman" w:eastAsia="宋体" w:cs="Times New Roman"/>
          <w:szCs w:val="21"/>
        </w:rPr>
        <w:t>”</w:t>
      </w:r>
      <w:r>
        <w:rPr>
          <w:rFonts w:hint="eastAsia" w:ascii="Times New Roman" w:hAnsi="Times New Roman" w:eastAsia="宋体" w:cs="Times New Roman"/>
          <w:szCs w:val="21"/>
        </w:rPr>
        <w:t>规定执行，如有质量问题</w:t>
      </w:r>
      <w:r>
        <w:rPr>
          <w:rFonts w:ascii="Times New Roman" w:hAnsi="Times New Roman" w:eastAsia="宋体" w:cs="Times New Roman"/>
          <w:szCs w:val="21"/>
        </w:rPr>
        <w:t>7</w:t>
      </w:r>
      <w:r>
        <w:rPr>
          <w:rFonts w:hint="eastAsia" w:ascii="Times New Roman" w:hAnsi="Times New Roman" w:eastAsia="宋体" w:cs="Times New Roman"/>
          <w:szCs w:val="21"/>
        </w:rPr>
        <w:t>天内包退，</w:t>
      </w:r>
      <w:r>
        <w:rPr>
          <w:rFonts w:ascii="Times New Roman" w:hAnsi="Times New Roman" w:eastAsia="宋体" w:cs="Times New Roman"/>
          <w:szCs w:val="21"/>
        </w:rPr>
        <w:t>15</w:t>
      </w:r>
      <w:r>
        <w:rPr>
          <w:rFonts w:hint="eastAsia" w:ascii="Times New Roman" w:hAnsi="Times New Roman" w:eastAsia="宋体" w:cs="Times New Roman"/>
          <w:szCs w:val="21"/>
        </w:rPr>
        <w:t>天内包换。</w:t>
      </w:r>
    </w:p>
    <w:p w14:paraId="02162204">
      <w:pPr>
        <w:spacing w:line="400" w:lineRule="exact"/>
        <w:ind w:firstLine="420" w:firstLineChars="200"/>
        <w:rPr>
          <w:rFonts w:ascii="Times New Roman" w:hAnsi="Times New Roman" w:eastAsia="宋体" w:cs="Times New Roman"/>
          <w:szCs w:val="21"/>
          <w:u w:val="single"/>
        </w:rPr>
      </w:pPr>
      <w:r>
        <w:rPr>
          <w:rFonts w:hint="eastAsia" w:ascii="Times New Roman" w:hAnsi="Times New Roman" w:eastAsia="宋体" w:cs="Times New Roman"/>
          <w:szCs w:val="21"/>
        </w:rPr>
        <w:t xml:space="preserve">3. </w:t>
      </w:r>
      <w:r>
        <w:rPr>
          <w:rFonts w:ascii="Times New Roman" w:hAnsi="Times New Roman" w:eastAsia="宋体" w:cs="Times New Roman"/>
          <w:szCs w:val="21"/>
        </w:rPr>
        <w:t>出现</w:t>
      </w:r>
      <w:r>
        <w:rPr>
          <w:rFonts w:hint="eastAsia" w:ascii="Times New Roman" w:hAnsi="Times New Roman" w:eastAsia="宋体" w:cs="Times New Roman"/>
          <w:szCs w:val="21"/>
        </w:rPr>
        <w:t>质量等</w:t>
      </w:r>
      <w:r>
        <w:rPr>
          <w:rFonts w:ascii="Times New Roman" w:hAnsi="Times New Roman" w:eastAsia="宋体" w:cs="Times New Roman"/>
          <w:szCs w:val="21"/>
        </w:rPr>
        <w:t>问题时，</w:t>
      </w:r>
      <w:r>
        <w:rPr>
          <w:rFonts w:hint="eastAsia" w:ascii="Times New Roman" w:hAnsi="Times New Roman" w:eastAsia="宋体" w:cs="Times New Roman"/>
          <w:szCs w:val="21"/>
        </w:rPr>
        <w:t>售后响应时间为</w:t>
      </w:r>
      <w:r>
        <w:rPr>
          <w:rFonts w:hint="eastAsia" w:ascii="Times New Roman" w:hAnsi="Times New Roman" w:eastAsia="宋体" w:cs="Times New Roman"/>
          <w:szCs w:val="21"/>
          <w:u w:val="single"/>
        </w:rPr>
        <w:t xml:space="preserve">       </w:t>
      </w:r>
      <w:r>
        <w:rPr>
          <w:rFonts w:ascii="Times New Roman" w:hAnsi="Times New Roman" w:eastAsia="宋体" w:cs="Times New Roman"/>
          <w:szCs w:val="21"/>
        </w:rPr>
        <w:t>。售后服务由乙方全权负责，成立专门售后服务小组，保证提供完善的售后服务。</w:t>
      </w:r>
      <w:r>
        <w:rPr>
          <w:rFonts w:hint="eastAsia" w:ascii="Times New Roman" w:hAnsi="Times New Roman" w:eastAsia="宋体" w:cs="Times New Roman"/>
          <w:szCs w:val="21"/>
        </w:rPr>
        <w:t>售后联系人：</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w:t>
      </w:r>
    </w:p>
    <w:p w14:paraId="6FE53B36">
      <w:pPr>
        <w:spacing w:line="400" w:lineRule="exact"/>
        <w:ind w:firstLine="413" w:firstLineChars="196"/>
        <w:rPr>
          <w:rFonts w:ascii="宋体" w:hAnsi="宋体" w:eastAsia="宋体" w:cs="宋体"/>
          <w:b/>
          <w:bCs/>
          <w:szCs w:val="21"/>
        </w:rPr>
      </w:pPr>
      <w:r>
        <w:rPr>
          <w:rFonts w:hint="eastAsia" w:ascii="宋体" w:hAnsi="宋体" w:eastAsia="宋体" w:cs="宋体"/>
          <w:b/>
          <w:szCs w:val="21"/>
        </w:rPr>
        <w:t>十、</w:t>
      </w:r>
      <w:r>
        <w:rPr>
          <w:rFonts w:hint="eastAsia" w:ascii="宋体" w:hAnsi="宋体" w:eastAsia="宋体" w:cs="宋体"/>
          <w:b/>
          <w:bCs/>
          <w:szCs w:val="21"/>
        </w:rPr>
        <w:t>知识产权</w:t>
      </w:r>
    </w:p>
    <w:p w14:paraId="081E3FE7">
      <w:pPr>
        <w:spacing w:line="400" w:lineRule="exact"/>
        <w:ind w:firstLine="420" w:firstLineChars="200"/>
        <w:rPr>
          <w:rFonts w:ascii="宋体" w:hAnsi="宋体" w:eastAsia="宋体" w:cs="宋体"/>
          <w:szCs w:val="21"/>
        </w:rPr>
      </w:pPr>
      <w:r>
        <w:rPr>
          <w:rFonts w:hint="eastAsia" w:ascii="宋体" w:hAnsi="宋体" w:eastAsia="宋体" w:cs="宋体"/>
          <w:szCs w:val="21"/>
        </w:rPr>
        <w:t>乙方应保证甲方在使用其</w:t>
      </w:r>
      <w:r>
        <w:rPr>
          <w:rFonts w:hint="eastAsia" w:ascii="宋体" w:hAnsi="宋体" w:eastAsia="宋体" w:cs="宋体"/>
          <w:szCs w:val="21"/>
          <w:lang w:eastAsia="zh-CN"/>
        </w:rPr>
        <w:t>产品</w:t>
      </w:r>
      <w:r>
        <w:rPr>
          <w:rFonts w:hint="eastAsia" w:ascii="宋体" w:hAnsi="宋体" w:eastAsia="宋体" w:cs="宋体"/>
          <w:szCs w:val="21"/>
        </w:rPr>
        <w:t>、服务及其任何部分时，不受到第三方关于侵犯专利权、商标权或其它知识产权的指控。任何第三方如果提出侵犯指控、乙方须与第三方交涉并全部承担可能发生的一切法律责任。</w:t>
      </w:r>
    </w:p>
    <w:p w14:paraId="20544DA9">
      <w:pPr>
        <w:spacing w:line="400" w:lineRule="exact"/>
        <w:ind w:firstLine="422" w:firstLineChars="200"/>
        <w:rPr>
          <w:rFonts w:ascii="宋体" w:hAnsi="宋体" w:eastAsia="宋体" w:cs="宋体"/>
          <w:b/>
          <w:szCs w:val="21"/>
        </w:rPr>
      </w:pPr>
      <w:r>
        <w:rPr>
          <w:rFonts w:hint="eastAsia" w:ascii="宋体" w:hAnsi="宋体" w:eastAsia="宋体" w:cs="宋体"/>
          <w:b/>
          <w:bCs/>
          <w:szCs w:val="21"/>
        </w:rPr>
        <w:t>十一、</w:t>
      </w:r>
      <w:r>
        <w:rPr>
          <w:rFonts w:hint="eastAsia" w:ascii="宋体" w:hAnsi="宋体" w:eastAsia="宋体" w:cs="宋体"/>
          <w:b/>
          <w:szCs w:val="21"/>
        </w:rPr>
        <w:t>风险</w:t>
      </w:r>
    </w:p>
    <w:p w14:paraId="7E22892D">
      <w:pPr>
        <w:spacing w:line="400" w:lineRule="exact"/>
        <w:ind w:firstLine="420" w:firstLineChars="200"/>
        <w:rPr>
          <w:rFonts w:ascii="宋体" w:hAnsi="宋体" w:eastAsia="宋体" w:cs="宋体"/>
          <w:szCs w:val="21"/>
        </w:rPr>
      </w:pPr>
      <w:r>
        <w:rPr>
          <w:rFonts w:hint="eastAsia" w:ascii="宋体" w:hAnsi="宋体" w:eastAsia="宋体" w:cs="宋体"/>
          <w:szCs w:val="21"/>
          <w:lang w:eastAsia="zh-CN"/>
        </w:rPr>
        <w:t>产品</w:t>
      </w:r>
      <w:r>
        <w:rPr>
          <w:rFonts w:hint="eastAsia" w:ascii="宋体" w:hAnsi="宋体" w:eastAsia="宋体" w:cs="宋体"/>
          <w:szCs w:val="21"/>
        </w:rPr>
        <w:t>在全部运抵交货地点并经甲方验收合格之前的一切风险由乙方负责。</w:t>
      </w:r>
    </w:p>
    <w:p w14:paraId="7F203BA5">
      <w:pPr>
        <w:spacing w:line="400" w:lineRule="exact"/>
        <w:ind w:firstLine="422" w:firstLineChars="200"/>
        <w:rPr>
          <w:rFonts w:ascii="宋体" w:hAnsi="宋体" w:eastAsia="宋体" w:cs="宋体"/>
          <w:b/>
          <w:szCs w:val="21"/>
        </w:rPr>
      </w:pPr>
      <w:r>
        <w:rPr>
          <w:rFonts w:hint="eastAsia" w:ascii="宋体" w:hAnsi="宋体" w:eastAsia="宋体" w:cs="宋体"/>
          <w:b/>
          <w:szCs w:val="21"/>
        </w:rPr>
        <w:t>十二、违约责任</w:t>
      </w:r>
    </w:p>
    <w:p w14:paraId="58563E79">
      <w:pPr>
        <w:spacing w:line="400" w:lineRule="exact"/>
        <w:ind w:firstLine="525" w:firstLineChars="250"/>
        <w:jc w:val="left"/>
        <w:rPr>
          <w:rFonts w:hint="eastAsia" w:asciiTheme="minorEastAsia" w:hAnsiTheme="minorEastAsia" w:eastAsiaTheme="minorEastAsia" w:cstheme="minorEastAsia"/>
          <w:szCs w:val="21"/>
        </w:rPr>
      </w:pPr>
      <w:r>
        <w:rPr>
          <w:rFonts w:ascii="宋体" w:hAnsi="宋体" w:eastAsia="宋体" w:cs="宋体"/>
          <w:szCs w:val="21"/>
        </w:rPr>
        <w:t xml:space="preserve">1. </w:t>
      </w:r>
      <w:r>
        <w:rPr>
          <w:rFonts w:hint="eastAsia" w:ascii="宋体" w:hAnsi="宋体" w:eastAsia="宋体" w:cs="宋体"/>
          <w:szCs w:val="21"/>
        </w:rPr>
        <w:t>在履行合同过程中，如果乙方遇到妨碍按时交货和提供服务的情况时，应及时以书</w:t>
      </w:r>
      <w:r>
        <w:rPr>
          <w:rFonts w:hint="eastAsia" w:asciiTheme="minorEastAsia" w:hAnsiTheme="minorEastAsia" w:eastAsiaTheme="minorEastAsia" w:cstheme="minorEastAsia"/>
          <w:szCs w:val="21"/>
        </w:rPr>
        <w:t>面形式将拖延的事实、可能拖延的时间和原因通知甲方。甲方在收到乙方通知后，应尽快对情况进行评价，并确定是否同意延长交货时间以及是否收取误期赔偿费。</w:t>
      </w:r>
    </w:p>
    <w:p w14:paraId="3CD01B19">
      <w:pPr>
        <w:spacing w:line="400" w:lineRule="exact"/>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 xml:space="preserve">     2. 如果乙方未能按合同规定的时间按期交货和提供服务（不可抗力除外），并同意支付误期赔偿费。误期赔偿费的支付将从合同付款中扣除。产品延误不超过7天(含7天)，每天赔偿费按迟交产品金额的1‰计收，7天以上，每天赔偿费按迟交产品金额的2‰计收，直至交货或提供服务为止。误期赔偿费的最高限额为合同价格的10％。一旦达到误期赔偿费的最高限额或一年内出现5次以上(含5次)延期交货，甲方可终止合同。</w:t>
      </w:r>
    </w:p>
    <w:p w14:paraId="66A85887">
      <w:pPr>
        <w:spacing w:line="400" w:lineRule="exac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 xml:space="preserve">     3. 如果发现产品的质量规格与合同不符或发现产品的质量、材料缺陷，甲方可以要求乙方无条件返工。情节特别严重的，甲方依据相关法律向乙方索赔。</w:t>
      </w:r>
    </w:p>
    <w:p w14:paraId="47FF2B11">
      <w:pPr>
        <w:spacing w:line="400" w:lineRule="exact"/>
        <w:ind w:firstLine="422" w:firstLineChars="200"/>
        <w:rPr>
          <w:rFonts w:hint="eastAsia" w:asciiTheme="minorEastAsia" w:hAnsiTheme="minorEastAsia" w:eastAsiaTheme="minorEastAsia" w:cstheme="minorEastAsia"/>
          <w:b/>
          <w:bCs/>
          <w:szCs w:val="21"/>
        </w:rPr>
      </w:pPr>
      <w:r>
        <w:rPr>
          <w:rFonts w:hint="eastAsia" w:asciiTheme="minorEastAsia" w:hAnsiTheme="minorEastAsia" w:eastAsiaTheme="minorEastAsia" w:cstheme="minorEastAsia"/>
          <w:b/>
          <w:bCs/>
          <w:szCs w:val="21"/>
        </w:rPr>
        <w:t>十三、争议解决方式</w:t>
      </w:r>
    </w:p>
    <w:p w14:paraId="1FAF385E">
      <w:pPr>
        <w:spacing w:line="400" w:lineRule="exact"/>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本合同项下所发生的争议，由双方协商解决，协商不成的，双方同意按照依法向甲方所在地人民法院提起诉讼解决。</w:t>
      </w:r>
    </w:p>
    <w:p w14:paraId="11135252">
      <w:pPr>
        <w:spacing w:line="400" w:lineRule="exact"/>
        <w:ind w:firstLine="422" w:firstLineChars="200"/>
        <w:rPr>
          <w:rFonts w:hint="eastAsia" w:asciiTheme="minorEastAsia" w:hAnsiTheme="minorEastAsia" w:eastAsiaTheme="minorEastAsia" w:cstheme="minorEastAsia"/>
          <w:b/>
          <w:bCs/>
          <w:szCs w:val="21"/>
        </w:rPr>
      </w:pPr>
      <w:r>
        <w:rPr>
          <w:rFonts w:hint="eastAsia" w:asciiTheme="minorEastAsia" w:hAnsiTheme="minorEastAsia" w:eastAsiaTheme="minorEastAsia" w:cstheme="minorEastAsia"/>
          <w:b/>
          <w:bCs/>
          <w:szCs w:val="21"/>
        </w:rPr>
        <w:t>十四、其他条款</w:t>
      </w:r>
    </w:p>
    <w:p w14:paraId="16E2511B">
      <w:pPr>
        <w:spacing w:line="400" w:lineRule="exact"/>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 本合同自双方签名盖章之日起生效。一式六份，具有同等法律效力，其中甲方三份，乙方三份。</w:t>
      </w:r>
    </w:p>
    <w:p w14:paraId="606A6F98">
      <w:pPr>
        <w:spacing w:line="400" w:lineRule="exact"/>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2. 本项目采购文件、响应文件、成交通知书以及合同履行过程中形成的各种书面文件，经双方签署确认后为本合同的组成部分，与本合同具有同等法律效力，解释的顺序除有特别说明外，以文件生成时间在后的为准。</w:t>
      </w:r>
    </w:p>
    <w:p w14:paraId="372AD8B9">
      <w:pPr>
        <w:spacing w:line="400" w:lineRule="exact"/>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3. 本合同未尽事宜，双方可协商签订补充协议，补充协议与本合同具有同等法律效力。</w:t>
      </w:r>
    </w:p>
    <w:p w14:paraId="27DACFEB">
      <w:pPr>
        <w:spacing w:line="400" w:lineRule="exact"/>
        <w:ind w:firstLine="420" w:firstLineChars="200"/>
        <w:rPr>
          <w:rFonts w:hint="eastAsia" w:asciiTheme="minorEastAsia" w:hAnsiTheme="minorEastAsia" w:eastAsiaTheme="minorEastAsia" w:cstheme="minorEastAsia"/>
          <w:szCs w:val="21"/>
        </w:rPr>
      </w:pPr>
    </w:p>
    <w:p w14:paraId="4F4E4A10">
      <w:pPr>
        <w:spacing w:line="400" w:lineRule="exact"/>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甲方：(盖单位章)</w:t>
      </w:r>
      <w:r>
        <w:rPr>
          <w:rFonts w:hint="eastAsia" w:asciiTheme="minorEastAsia" w:hAnsiTheme="minorEastAsia" w:eastAsiaTheme="minorEastAsia" w:cstheme="minorEastAsia"/>
          <w:szCs w:val="21"/>
        </w:rPr>
        <w:tab/>
      </w:r>
    </w:p>
    <w:p w14:paraId="3F93F411">
      <w:pPr>
        <w:spacing w:line="400" w:lineRule="exact"/>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法定代表人(单位负责人)或其委托代理人：(签名)</w:t>
      </w:r>
    </w:p>
    <w:p w14:paraId="36270EA6">
      <w:pPr>
        <w:spacing w:line="400" w:lineRule="exact"/>
        <w:ind w:firstLine="1365" w:firstLineChars="65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年   月   日</w:t>
      </w:r>
    </w:p>
    <w:p w14:paraId="1F0D2EBF">
      <w:pPr>
        <w:spacing w:line="400" w:lineRule="exact"/>
        <w:ind w:firstLine="420" w:firstLineChars="200"/>
        <w:rPr>
          <w:rFonts w:hint="eastAsia" w:asciiTheme="minorEastAsia" w:hAnsiTheme="minorEastAsia" w:eastAsiaTheme="minorEastAsia" w:cstheme="minorEastAsia"/>
          <w:szCs w:val="21"/>
        </w:rPr>
      </w:pPr>
    </w:p>
    <w:p w14:paraId="53E8440C">
      <w:pPr>
        <w:spacing w:line="400" w:lineRule="exact"/>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乙方：(盖单位章)</w:t>
      </w:r>
      <w:r>
        <w:rPr>
          <w:rFonts w:hint="eastAsia" w:asciiTheme="minorEastAsia" w:hAnsiTheme="minorEastAsia" w:eastAsiaTheme="minorEastAsia" w:cstheme="minorEastAsia"/>
          <w:szCs w:val="21"/>
        </w:rPr>
        <w:tab/>
      </w:r>
    </w:p>
    <w:p w14:paraId="6F1097B6">
      <w:pPr>
        <w:spacing w:line="400" w:lineRule="exact"/>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法定代表人(单位负责人)或其委托代理人：(签名)</w:t>
      </w:r>
    </w:p>
    <w:p w14:paraId="1E0C728D">
      <w:pPr>
        <w:spacing w:line="400" w:lineRule="exact"/>
        <w:ind w:firstLine="1365" w:firstLineChars="65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年   月   日</w:t>
      </w:r>
    </w:p>
    <w:p w14:paraId="5281D26C">
      <w:pPr>
        <w:spacing w:line="400" w:lineRule="exact"/>
        <w:ind w:firstLine="1820" w:firstLineChars="650"/>
        <w:rPr>
          <w:rFonts w:hint="eastAsia" w:asciiTheme="minorEastAsia" w:hAnsiTheme="minorEastAsia" w:eastAsiaTheme="minorEastAsia" w:cstheme="minorEastAsia"/>
          <w:b/>
          <w:bCs/>
          <w:sz w:val="36"/>
          <w:szCs w:val="36"/>
        </w:rPr>
      </w:pPr>
      <w:r>
        <w:rPr>
          <w:rFonts w:hint="eastAsia" w:asciiTheme="minorEastAsia" w:hAnsiTheme="minorEastAsia" w:eastAsiaTheme="minorEastAsia" w:cstheme="minorEastAsia"/>
          <w:sz w:val="28"/>
        </w:rPr>
        <w:br w:type="page"/>
      </w:r>
    </w:p>
    <w:p w14:paraId="09DE7E4E">
      <w:pPr>
        <w:pStyle w:val="2"/>
        <w:pageBreakBefore w:val="0"/>
        <w:widowControl w:val="0"/>
        <w:numPr>
          <w:ilvl w:val="0"/>
          <w:numId w:val="0"/>
        </w:numPr>
        <w:kinsoku/>
        <w:wordWrap/>
        <w:overflowPunct/>
        <w:topLinePunct w:val="0"/>
        <w:autoSpaceDE/>
        <w:autoSpaceDN/>
        <w:bidi w:val="0"/>
        <w:adjustRightInd/>
        <w:snapToGrid/>
        <w:spacing w:before="240" w:after="240" w:line="400" w:lineRule="exact"/>
        <w:jc w:val="center"/>
        <w:textAlignment w:val="auto"/>
        <w:rPr>
          <w:rFonts w:hint="eastAsia" w:asciiTheme="minorEastAsia" w:hAnsiTheme="minorEastAsia" w:eastAsiaTheme="minorEastAsia" w:cstheme="minorEastAsia"/>
          <w:b/>
          <w:bCs/>
          <w:color w:val="auto"/>
          <w:sz w:val="36"/>
          <w:szCs w:val="36"/>
          <w:highlight w:val="none"/>
          <w:lang w:val="en-US" w:eastAsia="zh-CN"/>
        </w:rPr>
        <w:sectPr>
          <w:pgSz w:w="11906" w:h="16838"/>
          <w:pgMar w:top="1440" w:right="1800" w:bottom="1440" w:left="1800" w:header="851" w:footer="992" w:gutter="0"/>
          <w:cols w:space="425" w:num="1"/>
          <w:docGrid w:type="lines" w:linePitch="312" w:charSpace="0"/>
        </w:sectPr>
      </w:pPr>
    </w:p>
    <w:p w14:paraId="6CDC89F4">
      <w:pPr>
        <w:pStyle w:val="2"/>
        <w:pageBreakBefore w:val="0"/>
        <w:widowControl w:val="0"/>
        <w:numPr>
          <w:ilvl w:val="0"/>
          <w:numId w:val="3"/>
        </w:numPr>
        <w:kinsoku/>
        <w:wordWrap/>
        <w:overflowPunct/>
        <w:topLinePunct w:val="0"/>
        <w:autoSpaceDE/>
        <w:autoSpaceDN/>
        <w:bidi w:val="0"/>
        <w:adjustRightInd/>
        <w:snapToGrid/>
        <w:spacing w:before="240" w:after="240" w:line="400" w:lineRule="exact"/>
        <w:ind w:left="0" w:leftChars="0" w:firstLine="0" w:firstLineChars="0"/>
        <w:jc w:val="center"/>
        <w:textAlignment w:val="auto"/>
        <w:rPr>
          <w:rFonts w:hint="eastAsia" w:asciiTheme="minorEastAsia" w:hAnsiTheme="minorEastAsia" w:eastAsiaTheme="minorEastAsia" w:cstheme="minorEastAsia"/>
          <w:b/>
          <w:bCs/>
          <w:color w:val="auto"/>
          <w:sz w:val="36"/>
          <w:szCs w:val="36"/>
          <w:highlight w:val="none"/>
          <w:lang w:val="en-US" w:eastAsia="zh-CN"/>
        </w:rPr>
      </w:pPr>
      <w:r>
        <w:rPr>
          <w:rFonts w:hint="eastAsia" w:asciiTheme="minorEastAsia" w:hAnsiTheme="minorEastAsia" w:eastAsiaTheme="minorEastAsia" w:cstheme="minorEastAsia"/>
          <w:b/>
          <w:bCs/>
          <w:color w:val="auto"/>
          <w:sz w:val="36"/>
          <w:szCs w:val="36"/>
          <w:highlight w:val="none"/>
          <w:lang w:val="en-US" w:eastAsia="zh-CN"/>
        </w:rPr>
        <w:t xml:space="preserve"> 采购需求及清单</w:t>
      </w:r>
    </w:p>
    <w:p w14:paraId="1FAB97D2">
      <w:pPr>
        <w:pStyle w:val="5"/>
        <w:rPr>
          <w:rFonts w:hint="eastAsia"/>
        </w:rPr>
      </w:pPr>
    </w:p>
    <w:tbl>
      <w:tblPr>
        <w:tblStyle w:val="16"/>
        <w:tblW w:w="500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84"/>
        <w:gridCol w:w="5123"/>
        <w:gridCol w:w="753"/>
        <w:gridCol w:w="1376"/>
      </w:tblGrid>
      <w:tr w14:paraId="7D297D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99" w:hRule="atLeast"/>
          <w:jc w:val="center"/>
        </w:trPr>
        <w:tc>
          <w:tcPr>
            <w:tcW w:w="752" w:type="pct"/>
            <w:tcBorders>
              <w:top w:val="single" w:color="auto" w:sz="6" w:space="0"/>
              <w:left w:val="single" w:color="auto" w:sz="6" w:space="0"/>
              <w:bottom w:val="single" w:color="auto" w:sz="6" w:space="0"/>
              <w:right w:val="single" w:color="auto" w:sz="6" w:space="0"/>
            </w:tcBorders>
            <w:noWrap w:val="0"/>
            <w:vAlign w:val="center"/>
          </w:tcPr>
          <w:p w14:paraId="74E92609">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kern w:val="2"/>
                <w:sz w:val="21"/>
                <w:szCs w:val="21"/>
                <w:highlight w:val="none"/>
                <w:lang w:val="en-US" w:eastAsia="zh-CN" w:bidi="ar-SA"/>
              </w:rPr>
              <w:t>样式</w:t>
            </w:r>
          </w:p>
        </w:tc>
        <w:tc>
          <w:tcPr>
            <w:tcW w:w="3000" w:type="pct"/>
            <w:tcBorders>
              <w:top w:val="single" w:color="auto" w:sz="6" w:space="0"/>
              <w:left w:val="single" w:color="auto" w:sz="6" w:space="0"/>
              <w:bottom w:val="single" w:color="auto" w:sz="6" w:space="0"/>
              <w:right w:val="single" w:color="auto" w:sz="6" w:space="0"/>
            </w:tcBorders>
            <w:noWrap w:val="0"/>
            <w:vAlign w:val="center"/>
          </w:tcPr>
          <w:p w14:paraId="6B43950B">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b/>
                <w:color w:val="000000"/>
                <w:sz w:val="21"/>
                <w:szCs w:val="21"/>
                <w:highlight w:val="none"/>
                <w:lang w:eastAsia="zh-CN"/>
              </w:rPr>
              <w:t>采购</w:t>
            </w:r>
            <w:r>
              <w:rPr>
                <w:rFonts w:hint="eastAsia" w:ascii="宋体" w:hAnsi="宋体" w:eastAsia="宋体" w:cs="宋体"/>
                <w:b/>
                <w:color w:val="000000"/>
                <w:sz w:val="21"/>
                <w:szCs w:val="21"/>
                <w:highlight w:val="none"/>
              </w:rPr>
              <w:t>要求</w:t>
            </w:r>
          </w:p>
        </w:tc>
        <w:tc>
          <w:tcPr>
            <w:tcW w:w="441" w:type="pct"/>
            <w:tcBorders>
              <w:top w:val="single" w:color="auto" w:sz="6" w:space="0"/>
              <w:left w:val="single" w:color="auto" w:sz="6" w:space="0"/>
              <w:bottom w:val="single" w:color="auto" w:sz="6" w:space="0"/>
              <w:right w:val="single" w:color="auto" w:sz="6" w:space="0"/>
            </w:tcBorders>
            <w:noWrap w:val="0"/>
            <w:vAlign w:val="center"/>
          </w:tcPr>
          <w:p w14:paraId="2B94D715">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b/>
                <w:color w:val="000000"/>
                <w:sz w:val="21"/>
                <w:szCs w:val="21"/>
                <w:highlight w:val="none"/>
                <w:lang w:eastAsia="zh-CN"/>
              </w:rPr>
              <w:t>单位</w:t>
            </w:r>
          </w:p>
        </w:tc>
        <w:tc>
          <w:tcPr>
            <w:tcW w:w="805" w:type="pct"/>
            <w:tcBorders>
              <w:left w:val="single" w:color="auto" w:sz="6" w:space="0"/>
            </w:tcBorders>
            <w:noWrap w:val="0"/>
            <w:vAlign w:val="center"/>
          </w:tcPr>
          <w:p w14:paraId="7A4FD262">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b/>
                <w:color w:val="000000"/>
                <w:sz w:val="21"/>
                <w:szCs w:val="21"/>
                <w:highlight w:val="none"/>
                <w:lang w:val="en-US" w:eastAsia="zh-CN"/>
              </w:rPr>
              <w:t>备注</w:t>
            </w:r>
          </w:p>
        </w:tc>
      </w:tr>
      <w:tr w14:paraId="43A492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07" w:hRule="atLeast"/>
          <w:jc w:val="center"/>
        </w:trPr>
        <w:tc>
          <w:tcPr>
            <w:tcW w:w="752" w:type="pct"/>
            <w:tcBorders>
              <w:top w:val="single" w:color="auto" w:sz="6" w:space="0"/>
              <w:left w:val="single" w:color="auto" w:sz="6" w:space="0"/>
              <w:bottom w:val="single" w:color="auto" w:sz="6" w:space="0"/>
              <w:right w:val="single" w:color="auto" w:sz="6" w:space="0"/>
            </w:tcBorders>
            <w:noWrap w:val="0"/>
            <w:vAlign w:val="center"/>
          </w:tcPr>
          <w:p w14:paraId="641FB111">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运动鞋</w:t>
            </w:r>
          </w:p>
        </w:tc>
        <w:tc>
          <w:tcPr>
            <w:tcW w:w="3000" w:type="pct"/>
            <w:tcBorders>
              <w:top w:val="single" w:color="auto" w:sz="6" w:space="0"/>
              <w:left w:val="single" w:color="auto" w:sz="6" w:space="0"/>
              <w:bottom w:val="single" w:color="auto" w:sz="6" w:space="0"/>
              <w:right w:val="single" w:color="auto" w:sz="6" w:space="0"/>
            </w:tcBorders>
            <w:noWrap w:val="0"/>
            <w:vAlign w:val="center"/>
          </w:tcPr>
          <w:p w14:paraId="79A257D4">
            <w:pPr>
              <w:keepNext w:val="0"/>
              <w:keepLines w:val="0"/>
              <w:pageBreakBefore w:val="0"/>
              <w:widowControl w:val="0"/>
              <w:kinsoku/>
              <w:wordWrap/>
              <w:overflowPunct/>
              <w:topLinePunct w:val="0"/>
              <w:autoSpaceDE/>
              <w:autoSpaceDN/>
              <w:bidi w:val="0"/>
              <w:adjustRightInd w:val="0"/>
              <w:snapToGrid w:val="0"/>
              <w:spacing w:line="320" w:lineRule="exact"/>
              <w:jc w:val="both"/>
              <w:textAlignment w:val="auto"/>
              <w:rPr>
                <w:rFonts w:hint="eastAsia" w:ascii="宋体" w:hAnsi="宋体" w:eastAsia="宋体" w:cs="宋体"/>
                <w:b/>
                <w:bCs/>
                <w:sz w:val="21"/>
                <w:szCs w:val="21"/>
                <w:highlight w:val="none"/>
                <w:lang w:eastAsia="zh-CN"/>
              </w:rPr>
            </w:pPr>
            <w:r>
              <w:rPr>
                <w:rFonts w:hint="eastAsia" w:ascii="宋体" w:hAnsi="宋体" w:eastAsia="宋体" w:cs="宋体"/>
                <w:sz w:val="21"/>
                <w:szCs w:val="21"/>
                <w:highlight w:val="none"/>
                <w:lang w:eastAsia="zh-CN"/>
              </w:rPr>
              <w:t>数量：</w:t>
            </w:r>
            <w:r>
              <w:rPr>
                <w:rFonts w:hint="eastAsia" w:ascii="宋体" w:hAnsi="宋体" w:eastAsia="宋体" w:cs="宋体"/>
                <w:b/>
                <w:bCs/>
                <w:sz w:val="21"/>
                <w:szCs w:val="21"/>
                <w:highlight w:val="none"/>
                <w:lang w:val="en-US" w:eastAsia="zh-CN"/>
              </w:rPr>
              <w:t>820</w:t>
            </w:r>
            <w:r>
              <w:rPr>
                <w:rFonts w:hint="eastAsia" w:ascii="宋体" w:hAnsi="宋体" w:eastAsia="宋体" w:cs="宋体"/>
                <w:b/>
                <w:bCs/>
                <w:sz w:val="21"/>
                <w:szCs w:val="21"/>
                <w:highlight w:val="none"/>
                <w:lang w:eastAsia="zh-CN"/>
              </w:rPr>
              <w:t>双（</w:t>
            </w:r>
            <w:r>
              <w:rPr>
                <w:rFonts w:hint="eastAsia" w:ascii="宋体" w:hAnsi="宋体" w:eastAsia="宋体" w:cs="宋体"/>
                <w:b/>
                <w:bCs/>
                <w:sz w:val="21"/>
                <w:szCs w:val="21"/>
                <w:highlight w:val="none"/>
                <w:lang w:val="en-US" w:eastAsia="zh-CN"/>
              </w:rPr>
              <w:t>男式540双，女式280双</w:t>
            </w:r>
            <w:r>
              <w:rPr>
                <w:rFonts w:hint="eastAsia" w:ascii="宋体" w:hAnsi="宋体" w:eastAsia="宋体" w:cs="宋体"/>
                <w:b/>
                <w:bCs/>
                <w:sz w:val="21"/>
                <w:szCs w:val="21"/>
                <w:highlight w:val="none"/>
                <w:lang w:eastAsia="zh-CN"/>
              </w:rPr>
              <w:t>）</w:t>
            </w:r>
          </w:p>
          <w:p w14:paraId="71D1B6D1">
            <w:pPr>
              <w:keepNext w:val="0"/>
              <w:keepLines w:val="0"/>
              <w:pageBreakBefore w:val="0"/>
              <w:widowControl w:val="0"/>
              <w:kinsoku/>
              <w:wordWrap/>
              <w:overflowPunct/>
              <w:topLinePunct w:val="0"/>
              <w:autoSpaceDE/>
              <w:autoSpaceDN/>
              <w:bidi w:val="0"/>
              <w:adjustRightInd w:val="0"/>
              <w:snapToGrid w:val="0"/>
              <w:spacing w:line="320" w:lineRule="exact"/>
              <w:jc w:val="both"/>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颜色：黑色</w:t>
            </w:r>
          </w:p>
          <w:p w14:paraId="65F5D28C">
            <w:pPr>
              <w:keepNext w:val="0"/>
              <w:keepLines w:val="0"/>
              <w:pageBreakBefore w:val="0"/>
              <w:widowControl w:val="0"/>
              <w:kinsoku/>
              <w:wordWrap/>
              <w:overflowPunct/>
              <w:topLinePunct w:val="0"/>
              <w:autoSpaceDE/>
              <w:autoSpaceDN/>
              <w:bidi w:val="0"/>
              <w:adjustRightInd w:val="0"/>
              <w:snapToGrid w:val="0"/>
              <w:spacing w:line="320" w:lineRule="exact"/>
              <w:jc w:val="both"/>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款式：春秋款</w:t>
            </w:r>
          </w:p>
          <w:p w14:paraId="605D41BE">
            <w:pPr>
              <w:keepNext w:val="0"/>
              <w:keepLines w:val="0"/>
              <w:pageBreakBefore w:val="0"/>
              <w:widowControl w:val="0"/>
              <w:kinsoku/>
              <w:wordWrap/>
              <w:overflowPunct/>
              <w:topLinePunct w:val="0"/>
              <w:autoSpaceDE/>
              <w:autoSpaceDN/>
              <w:bidi w:val="0"/>
              <w:adjustRightInd w:val="0"/>
              <w:snapToGrid w:val="0"/>
              <w:spacing w:line="320" w:lineRule="exact"/>
              <w:jc w:val="both"/>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参考</w:t>
            </w:r>
            <w:r>
              <w:rPr>
                <w:rFonts w:hint="eastAsia" w:ascii="宋体" w:hAnsi="宋体" w:eastAsia="宋体" w:cs="宋体"/>
                <w:sz w:val="21"/>
                <w:szCs w:val="21"/>
                <w:highlight w:val="none"/>
              </w:rPr>
              <w:t>品牌：阿迪达斯、耐克、亚瑟士或同档次品牌</w:t>
            </w:r>
          </w:p>
          <w:p w14:paraId="74DE1ABA">
            <w:pPr>
              <w:keepNext w:val="0"/>
              <w:keepLines w:val="0"/>
              <w:pageBreakBefore w:val="0"/>
              <w:widowControl w:val="0"/>
              <w:kinsoku/>
              <w:wordWrap/>
              <w:overflowPunct/>
              <w:topLinePunct w:val="0"/>
              <w:autoSpaceDE/>
              <w:autoSpaceDN/>
              <w:bidi w:val="0"/>
              <w:adjustRightInd w:val="0"/>
              <w:snapToGrid w:val="0"/>
              <w:spacing w:line="320" w:lineRule="exact"/>
              <w:jc w:val="both"/>
              <w:textAlignment w:val="auto"/>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备注：外底耐磨性能不大于12nm、衬里和内垫摩擦色牢度（级）：沾色大于等于3-4、不含可分解有害芳香胺染料</w:t>
            </w:r>
            <w:r>
              <w:rPr>
                <w:rFonts w:hint="eastAsia" w:ascii="宋体" w:hAnsi="宋体" w:eastAsia="宋体" w:cs="宋体"/>
                <w:sz w:val="21"/>
                <w:szCs w:val="21"/>
                <w:highlight w:val="none"/>
                <w:lang w:eastAsia="zh-CN"/>
              </w:rPr>
              <w:t>。</w:t>
            </w:r>
          </w:p>
          <w:p w14:paraId="72EBB864">
            <w:pPr>
              <w:keepNext w:val="0"/>
              <w:keepLines w:val="0"/>
              <w:pageBreakBefore w:val="0"/>
              <w:widowControl w:val="0"/>
              <w:kinsoku/>
              <w:wordWrap/>
              <w:overflowPunct/>
              <w:topLinePunct w:val="0"/>
              <w:autoSpaceDE/>
              <w:autoSpaceDN/>
              <w:bidi w:val="0"/>
              <w:adjustRightInd w:val="0"/>
              <w:snapToGrid w:val="0"/>
              <w:spacing w:line="320" w:lineRule="exact"/>
              <w:jc w:val="both"/>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标准：GB/T2673-2013</w:t>
            </w:r>
          </w:p>
        </w:tc>
        <w:tc>
          <w:tcPr>
            <w:tcW w:w="441" w:type="pct"/>
            <w:tcBorders>
              <w:top w:val="single" w:color="auto" w:sz="6" w:space="0"/>
              <w:left w:val="single" w:color="auto" w:sz="6" w:space="0"/>
              <w:bottom w:val="single" w:color="auto" w:sz="6" w:space="0"/>
              <w:right w:val="single" w:color="auto" w:sz="6" w:space="0"/>
            </w:tcBorders>
            <w:noWrap w:val="0"/>
            <w:vAlign w:val="center"/>
          </w:tcPr>
          <w:p w14:paraId="10212969">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双</w:t>
            </w:r>
          </w:p>
        </w:tc>
        <w:tc>
          <w:tcPr>
            <w:tcW w:w="805" w:type="pct"/>
            <w:tcBorders>
              <w:left w:val="single" w:color="auto" w:sz="6" w:space="0"/>
            </w:tcBorders>
            <w:noWrap w:val="0"/>
            <w:vAlign w:val="center"/>
          </w:tcPr>
          <w:p w14:paraId="769E4667">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 xml:space="preserve">  </w:t>
            </w:r>
          </w:p>
        </w:tc>
      </w:tr>
    </w:tbl>
    <w:p w14:paraId="46D5E751">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备注：投标时提供全套样品，并对产品及服务做现场讲解。</w:t>
      </w:r>
    </w:p>
    <w:p w14:paraId="1ADAA05A">
      <w:pPr>
        <w:snapToGrid w:val="0"/>
        <w:spacing w:line="440" w:lineRule="exact"/>
        <w:ind w:firstLine="630" w:firstLineChars="3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以上为基本采购清单，</w:t>
      </w:r>
      <w:r>
        <w:rPr>
          <w:rFonts w:hint="eastAsia" w:ascii="宋体" w:hAnsi="宋体" w:eastAsia="宋体" w:cs="宋体"/>
          <w:color w:val="auto"/>
          <w:sz w:val="21"/>
          <w:szCs w:val="21"/>
          <w:highlight w:val="none"/>
          <w:lang w:val="en-US" w:eastAsia="zh-CN"/>
        </w:rPr>
        <w:t>供应商</w:t>
      </w:r>
      <w:r>
        <w:rPr>
          <w:rFonts w:hint="eastAsia" w:ascii="宋体" w:hAnsi="宋体" w:eastAsia="宋体" w:cs="宋体"/>
          <w:color w:val="auto"/>
          <w:sz w:val="21"/>
          <w:szCs w:val="21"/>
          <w:highlight w:val="none"/>
        </w:rPr>
        <w:t>可在此基础上，在限价范围内提出更优方案。</w:t>
      </w:r>
    </w:p>
    <w:p w14:paraId="018F1621">
      <w:pPr>
        <w:snapToGrid w:val="0"/>
        <w:spacing w:line="440" w:lineRule="exact"/>
        <w:ind w:firstLine="630" w:firstLineChars="300"/>
        <w:rPr>
          <w:rFonts w:hint="eastAsia" w:ascii="宋体" w:hAnsi="宋体" w:eastAsia="宋体" w:cs="宋体"/>
          <w:sz w:val="21"/>
          <w:szCs w:val="21"/>
          <w:highlight w:val="none"/>
          <w:u w:val="single"/>
          <w:lang w:val="en-US" w:eastAsia="zh-CN"/>
        </w:rPr>
      </w:pPr>
      <w:r>
        <w:rPr>
          <w:rFonts w:hint="eastAsia" w:ascii="宋体" w:hAnsi="宋体" w:eastAsia="宋体" w:cs="宋体"/>
          <w:color w:val="auto"/>
          <w:sz w:val="21"/>
          <w:szCs w:val="21"/>
          <w:highlight w:val="none"/>
        </w:rPr>
        <w:t>数量要求为估计数，最终数量以实际发生为准。</w:t>
      </w:r>
    </w:p>
    <w:p w14:paraId="7A83A357">
      <w:pPr>
        <w:rPr>
          <w:rFonts w:hint="eastAsia" w:ascii="宋体" w:hAnsi="宋体" w:eastAsia="宋体" w:cs="宋体"/>
          <w:sz w:val="21"/>
          <w:szCs w:val="21"/>
          <w:lang w:val="en-US" w:eastAsia="zh-CN"/>
        </w:rPr>
        <w:sectPr>
          <w:pgSz w:w="11906" w:h="16838"/>
          <w:pgMar w:top="1440" w:right="1800" w:bottom="1440" w:left="1800" w:header="851" w:footer="992" w:gutter="0"/>
          <w:cols w:space="425" w:num="1"/>
          <w:docGrid w:type="lines" w:linePitch="312" w:charSpace="0"/>
        </w:sectPr>
      </w:pPr>
    </w:p>
    <w:p w14:paraId="279B2999">
      <w:pPr>
        <w:jc w:val="center"/>
        <w:rPr>
          <w:rFonts w:hint="eastAsia" w:ascii="宋体" w:hAnsi="宋体" w:eastAsia="宋体" w:cs="宋体"/>
          <w:b/>
          <w:bCs/>
          <w:sz w:val="36"/>
          <w:szCs w:val="36"/>
        </w:rPr>
      </w:pPr>
      <w:bookmarkStart w:id="135" w:name="_Toc9834_WPSOffice_Level1"/>
    </w:p>
    <w:p w14:paraId="31A10F44">
      <w:pPr>
        <w:jc w:val="center"/>
        <w:rPr>
          <w:rFonts w:hint="eastAsia" w:ascii="宋体" w:hAnsi="宋体" w:eastAsia="宋体" w:cs="宋体"/>
          <w:b/>
          <w:bCs/>
          <w:sz w:val="36"/>
          <w:szCs w:val="36"/>
        </w:rPr>
      </w:pPr>
      <w:r>
        <w:rPr>
          <w:rFonts w:hint="eastAsia" w:ascii="宋体" w:hAnsi="宋体" w:eastAsia="宋体" w:cs="宋体"/>
          <w:b/>
          <w:bCs/>
          <w:sz w:val="36"/>
          <w:szCs w:val="36"/>
        </w:rPr>
        <w:t>第</w:t>
      </w:r>
      <w:r>
        <w:rPr>
          <w:rFonts w:hint="eastAsia" w:ascii="宋体" w:hAnsi="宋体" w:eastAsia="宋体" w:cs="宋体"/>
          <w:b/>
          <w:bCs/>
          <w:sz w:val="36"/>
          <w:szCs w:val="36"/>
          <w:lang w:val="en-US" w:eastAsia="zh-CN"/>
        </w:rPr>
        <w:t>六</w:t>
      </w:r>
      <w:r>
        <w:rPr>
          <w:rFonts w:hint="eastAsia" w:ascii="宋体" w:hAnsi="宋体" w:eastAsia="宋体" w:cs="宋体"/>
          <w:b/>
          <w:bCs/>
          <w:sz w:val="36"/>
          <w:szCs w:val="36"/>
        </w:rPr>
        <w:t>章</w:t>
      </w:r>
      <w:r>
        <w:rPr>
          <w:rFonts w:hint="eastAsia" w:ascii="宋体" w:hAnsi="宋体" w:eastAsia="宋体" w:cs="宋体"/>
          <w:b/>
          <w:bCs/>
          <w:sz w:val="36"/>
          <w:szCs w:val="36"/>
          <w:lang w:val="en-US" w:eastAsia="zh-CN"/>
        </w:rPr>
        <w:t xml:space="preserve"> </w:t>
      </w:r>
      <w:r>
        <w:rPr>
          <w:rFonts w:hint="eastAsia" w:ascii="宋体" w:hAnsi="宋体" w:eastAsia="宋体" w:cs="宋体"/>
          <w:b/>
          <w:bCs/>
          <w:sz w:val="36"/>
          <w:szCs w:val="36"/>
        </w:rPr>
        <w:t>响应文件格式</w:t>
      </w:r>
      <w:bookmarkEnd w:id="135"/>
    </w:p>
    <w:p w14:paraId="4E38F1AA">
      <w:pPr>
        <w:rPr>
          <w:rFonts w:hint="eastAsia" w:ascii="宋体" w:hAnsi="宋体" w:eastAsia="宋体" w:cs="宋体"/>
        </w:rPr>
      </w:pPr>
    </w:p>
    <w:p w14:paraId="42835B37">
      <w:pPr>
        <w:spacing w:line="440" w:lineRule="exact"/>
        <w:rPr>
          <w:rFonts w:hint="eastAsia" w:ascii="宋体" w:hAnsi="宋体" w:eastAsia="宋体" w:cs="宋体"/>
          <w:sz w:val="20"/>
          <w:szCs w:val="20"/>
        </w:rPr>
      </w:pPr>
    </w:p>
    <w:p w14:paraId="10648E93">
      <w:pPr>
        <w:spacing w:line="440" w:lineRule="exact"/>
        <w:rPr>
          <w:rFonts w:hint="eastAsia" w:ascii="宋体" w:hAnsi="宋体" w:eastAsia="宋体" w:cs="宋体"/>
          <w:sz w:val="24"/>
        </w:rPr>
      </w:pPr>
      <w:r>
        <w:rPr>
          <w:rFonts w:hint="eastAsia" w:ascii="宋体" w:hAnsi="宋体" w:eastAsia="宋体" w:cs="宋体"/>
          <w:szCs w:val="21"/>
        </w:rPr>
        <w:t xml:space="preserve">           ______________________________</w:t>
      </w:r>
      <w:r>
        <w:rPr>
          <w:rFonts w:hint="eastAsia" w:ascii="宋体" w:hAnsi="宋体" w:eastAsia="宋体" w:cs="宋体"/>
          <w:sz w:val="28"/>
          <w:szCs w:val="28"/>
        </w:rPr>
        <w:t>(项目名称)合同包询比</w:t>
      </w:r>
    </w:p>
    <w:p w14:paraId="371381D7">
      <w:pPr>
        <w:spacing w:line="440" w:lineRule="exact"/>
        <w:rPr>
          <w:rFonts w:hint="eastAsia" w:ascii="宋体" w:hAnsi="宋体" w:eastAsia="宋体" w:cs="宋体"/>
          <w:sz w:val="20"/>
          <w:szCs w:val="20"/>
        </w:rPr>
      </w:pPr>
    </w:p>
    <w:p w14:paraId="3ED46C9D">
      <w:pPr>
        <w:spacing w:line="440" w:lineRule="exact"/>
        <w:rPr>
          <w:rFonts w:hint="eastAsia" w:ascii="宋体" w:hAnsi="宋体" w:eastAsia="宋体" w:cs="宋体"/>
          <w:sz w:val="40"/>
          <w:szCs w:val="40"/>
        </w:rPr>
      </w:pPr>
    </w:p>
    <w:p w14:paraId="679B7202">
      <w:pPr>
        <w:spacing w:line="440" w:lineRule="exact"/>
        <w:jc w:val="center"/>
        <w:rPr>
          <w:rFonts w:hint="eastAsia" w:ascii="宋体" w:hAnsi="宋体" w:eastAsia="宋体" w:cs="宋体"/>
          <w:sz w:val="40"/>
          <w:szCs w:val="40"/>
        </w:rPr>
      </w:pPr>
    </w:p>
    <w:p w14:paraId="60942FE4">
      <w:pPr>
        <w:spacing w:line="440" w:lineRule="exact"/>
        <w:jc w:val="center"/>
        <w:rPr>
          <w:rFonts w:hint="eastAsia" w:ascii="宋体" w:hAnsi="宋体" w:eastAsia="宋体" w:cs="宋体"/>
          <w:sz w:val="40"/>
          <w:szCs w:val="40"/>
        </w:rPr>
      </w:pPr>
    </w:p>
    <w:p w14:paraId="5CB76433">
      <w:pPr>
        <w:spacing w:line="440" w:lineRule="exact"/>
        <w:jc w:val="center"/>
        <w:rPr>
          <w:rFonts w:hint="eastAsia" w:ascii="宋体" w:hAnsi="宋体" w:eastAsia="宋体" w:cs="宋体"/>
          <w:sz w:val="40"/>
          <w:szCs w:val="40"/>
        </w:rPr>
      </w:pPr>
    </w:p>
    <w:p w14:paraId="2B50D1C3">
      <w:pPr>
        <w:jc w:val="center"/>
        <w:rPr>
          <w:rFonts w:hint="eastAsia" w:ascii="宋体" w:hAnsi="宋体" w:eastAsia="宋体" w:cs="宋体"/>
          <w:sz w:val="50"/>
          <w:szCs w:val="50"/>
        </w:rPr>
      </w:pPr>
      <w:bookmarkStart w:id="136" w:name="_Toc17394_WPSOffice_Level1"/>
      <w:bookmarkStart w:id="137" w:name="_Toc27552_WPSOffice_Level1"/>
      <w:bookmarkStart w:id="138" w:name="_Toc5145_WPSOffice_Level1"/>
      <w:bookmarkStart w:id="139" w:name="_Toc1914_WPSOffice_Level1"/>
      <w:r>
        <w:rPr>
          <w:rFonts w:hint="eastAsia" w:ascii="宋体" w:hAnsi="宋体" w:eastAsia="宋体" w:cs="宋体"/>
          <w:sz w:val="50"/>
          <w:szCs w:val="50"/>
        </w:rPr>
        <w:t>响应文件</w:t>
      </w:r>
      <w:bookmarkEnd w:id="136"/>
      <w:bookmarkEnd w:id="137"/>
      <w:bookmarkEnd w:id="138"/>
      <w:bookmarkEnd w:id="139"/>
    </w:p>
    <w:p w14:paraId="10A6DCFB">
      <w:pPr>
        <w:spacing w:line="440" w:lineRule="exact"/>
        <w:rPr>
          <w:rFonts w:hint="eastAsia" w:ascii="宋体" w:hAnsi="宋体" w:eastAsia="宋体" w:cs="宋体"/>
          <w:sz w:val="20"/>
          <w:szCs w:val="20"/>
        </w:rPr>
      </w:pPr>
    </w:p>
    <w:p w14:paraId="52012309">
      <w:pPr>
        <w:spacing w:line="440" w:lineRule="exact"/>
        <w:rPr>
          <w:rFonts w:hint="eastAsia" w:ascii="宋体" w:hAnsi="宋体" w:eastAsia="宋体" w:cs="宋体"/>
          <w:sz w:val="20"/>
          <w:szCs w:val="20"/>
        </w:rPr>
      </w:pPr>
    </w:p>
    <w:p w14:paraId="5C657D9B">
      <w:pPr>
        <w:spacing w:line="440" w:lineRule="exact"/>
        <w:rPr>
          <w:rFonts w:hint="eastAsia" w:ascii="宋体" w:hAnsi="宋体" w:eastAsia="宋体" w:cs="宋体"/>
          <w:sz w:val="20"/>
          <w:szCs w:val="20"/>
        </w:rPr>
      </w:pPr>
    </w:p>
    <w:p w14:paraId="352E25BF">
      <w:pPr>
        <w:spacing w:line="440" w:lineRule="exact"/>
        <w:rPr>
          <w:rFonts w:hint="eastAsia" w:ascii="宋体" w:hAnsi="宋体" w:eastAsia="宋体" w:cs="宋体"/>
          <w:sz w:val="20"/>
          <w:szCs w:val="20"/>
        </w:rPr>
      </w:pPr>
    </w:p>
    <w:p w14:paraId="41577512">
      <w:pPr>
        <w:spacing w:line="440" w:lineRule="exact"/>
        <w:rPr>
          <w:rFonts w:hint="eastAsia" w:ascii="宋体" w:hAnsi="宋体" w:eastAsia="宋体" w:cs="宋体"/>
          <w:sz w:val="20"/>
          <w:szCs w:val="20"/>
        </w:rPr>
      </w:pPr>
    </w:p>
    <w:p w14:paraId="43BCC8C2">
      <w:pPr>
        <w:spacing w:line="440" w:lineRule="exact"/>
        <w:rPr>
          <w:rFonts w:hint="eastAsia" w:ascii="宋体" w:hAnsi="宋体" w:eastAsia="宋体" w:cs="宋体"/>
          <w:sz w:val="20"/>
          <w:szCs w:val="20"/>
        </w:rPr>
      </w:pPr>
    </w:p>
    <w:p w14:paraId="7A77159F">
      <w:pPr>
        <w:spacing w:line="440" w:lineRule="exact"/>
        <w:rPr>
          <w:rFonts w:hint="eastAsia" w:ascii="宋体" w:hAnsi="宋体" w:eastAsia="宋体" w:cs="宋体"/>
          <w:sz w:val="20"/>
          <w:szCs w:val="20"/>
        </w:rPr>
      </w:pPr>
    </w:p>
    <w:p w14:paraId="7F095C13">
      <w:pPr>
        <w:spacing w:line="440" w:lineRule="exact"/>
        <w:rPr>
          <w:rFonts w:hint="eastAsia" w:ascii="宋体" w:hAnsi="宋体" w:eastAsia="宋体" w:cs="宋体"/>
          <w:sz w:val="20"/>
          <w:szCs w:val="20"/>
        </w:rPr>
      </w:pPr>
    </w:p>
    <w:p w14:paraId="09EC012B">
      <w:pPr>
        <w:spacing w:line="440" w:lineRule="exact"/>
        <w:rPr>
          <w:rFonts w:hint="eastAsia" w:ascii="宋体" w:hAnsi="宋体" w:eastAsia="宋体" w:cs="宋体"/>
          <w:sz w:val="20"/>
          <w:szCs w:val="20"/>
        </w:rPr>
      </w:pPr>
    </w:p>
    <w:p w14:paraId="64F463FB">
      <w:pPr>
        <w:spacing w:line="440" w:lineRule="exact"/>
        <w:rPr>
          <w:rFonts w:hint="eastAsia" w:ascii="宋体" w:hAnsi="宋体" w:eastAsia="宋体" w:cs="宋体"/>
          <w:sz w:val="20"/>
          <w:szCs w:val="20"/>
        </w:rPr>
      </w:pPr>
    </w:p>
    <w:p w14:paraId="7B538B86">
      <w:pPr>
        <w:spacing w:line="440" w:lineRule="exact"/>
        <w:jc w:val="center"/>
        <w:rPr>
          <w:rFonts w:hint="eastAsia" w:ascii="宋体" w:hAnsi="宋体" w:eastAsia="宋体" w:cs="宋体"/>
          <w:sz w:val="28"/>
          <w:szCs w:val="28"/>
        </w:rPr>
      </w:pPr>
      <w:bookmarkStart w:id="140" w:name="_Toc5520_WPSOffice_Level2"/>
      <w:bookmarkStart w:id="141" w:name="_Toc25232_WPSOffice_Level2"/>
      <w:r>
        <w:rPr>
          <w:rFonts w:hint="eastAsia" w:ascii="宋体" w:hAnsi="宋体" w:eastAsia="宋体" w:cs="宋体"/>
          <w:sz w:val="28"/>
          <w:szCs w:val="28"/>
        </w:rPr>
        <w:t>供应商：</w:t>
      </w:r>
      <w:r>
        <w:rPr>
          <w:rFonts w:hint="eastAsia" w:ascii="宋体" w:hAnsi="宋体" w:eastAsia="宋体" w:cs="宋体"/>
          <w:sz w:val="28"/>
          <w:szCs w:val="28"/>
          <w:u w:val="single"/>
        </w:rPr>
        <w:t xml:space="preserve">            (全称、盖单位章)</w:t>
      </w:r>
      <w:bookmarkEnd w:id="140"/>
      <w:bookmarkEnd w:id="141"/>
    </w:p>
    <w:p w14:paraId="65D7B956">
      <w:pPr>
        <w:spacing w:line="440" w:lineRule="exact"/>
        <w:ind w:firstLine="2158" w:firstLineChars="771"/>
        <w:rPr>
          <w:rFonts w:hint="eastAsia" w:ascii="宋体" w:hAnsi="宋体" w:eastAsia="宋体" w:cs="宋体"/>
          <w:sz w:val="28"/>
          <w:szCs w:val="28"/>
        </w:rPr>
      </w:pPr>
    </w:p>
    <w:p w14:paraId="7AC5DA86">
      <w:pPr>
        <w:spacing w:line="440" w:lineRule="exact"/>
        <w:jc w:val="center"/>
        <w:rPr>
          <w:rFonts w:hint="eastAsia" w:ascii="宋体" w:hAnsi="宋体" w:eastAsia="宋体" w:cs="宋体"/>
          <w:sz w:val="28"/>
          <w:szCs w:val="28"/>
        </w:rPr>
      </w:pPr>
      <w:bookmarkStart w:id="142" w:name="_Toc31577_WPSOffice_Level2"/>
      <w:bookmarkStart w:id="143" w:name="_Toc20076_WPSOffice_Level2"/>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年</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月</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日</w:t>
      </w:r>
      <w:bookmarkEnd w:id="142"/>
      <w:bookmarkEnd w:id="143"/>
    </w:p>
    <w:p w14:paraId="18191D0E">
      <w:pPr>
        <w:spacing w:line="440" w:lineRule="exact"/>
        <w:jc w:val="center"/>
        <w:rPr>
          <w:rFonts w:hint="eastAsia" w:ascii="宋体" w:hAnsi="宋体" w:eastAsia="宋体" w:cs="宋体"/>
          <w:sz w:val="20"/>
          <w:szCs w:val="20"/>
        </w:rPr>
      </w:pPr>
      <w:r>
        <w:rPr>
          <w:rFonts w:hint="eastAsia" w:ascii="宋体" w:hAnsi="宋体" w:eastAsia="宋体" w:cs="宋体"/>
          <w:sz w:val="20"/>
          <w:szCs w:val="20"/>
        </w:rPr>
        <w:br w:type="page"/>
      </w:r>
      <w:bookmarkStart w:id="144" w:name="_Toc22351_WPSOffice_Level2"/>
      <w:bookmarkStart w:id="145" w:name="_Toc21974_WPSOffice_Level2"/>
    </w:p>
    <w:p w14:paraId="0582FD85">
      <w:pPr>
        <w:spacing w:line="440" w:lineRule="exact"/>
        <w:jc w:val="center"/>
        <w:rPr>
          <w:rFonts w:hint="eastAsia" w:ascii="宋体" w:hAnsi="宋体" w:eastAsia="宋体" w:cs="宋体"/>
          <w:sz w:val="20"/>
          <w:szCs w:val="20"/>
        </w:rPr>
      </w:pPr>
    </w:p>
    <w:p w14:paraId="18D04778">
      <w:pPr>
        <w:spacing w:line="440" w:lineRule="exact"/>
        <w:jc w:val="center"/>
        <w:rPr>
          <w:rFonts w:hint="eastAsia" w:ascii="宋体" w:hAnsi="宋体" w:eastAsia="宋体" w:cs="宋体"/>
          <w:sz w:val="28"/>
          <w:szCs w:val="28"/>
        </w:rPr>
      </w:pPr>
      <w:r>
        <w:rPr>
          <w:rFonts w:hint="eastAsia" w:ascii="宋体" w:hAnsi="宋体" w:eastAsia="宋体" w:cs="宋体"/>
          <w:sz w:val="28"/>
          <w:szCs w:val="28"/>
        </w:rPr>
        <w:t>目</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录</w:t>
      </w:r>
      <w:bookmarkEnd w:id="144"/>
      <w:bookmarkEnd w:id="145"/>
    </w:p>
    <w:p w14:paraId="65419B62">
      <w:pPr>
        <w:spacing w:line="440" w:lineRule="exact"/>
        <w:ind w:left="1619" w:leftChars="771"/>
        <w:rPr>
          <w:rFonts w:hint="eastAsia" w:ascii="宋体" w:hAnsi="宋体" w:eastAsia="宋体" w:cs="宋体"/>
          <w:color w:val="auto"/>
          <w:sz w:val="24"/>
          <w:highlight w:val="none"/>
        </w:rPr>
      </w:pPr>
    </w:p>
    <w:p w14:paraId="6F8046C3">
      <w:pPr>
        <w:spacing w:line="440" w:lineRule="exact"/>
        <w:ind w:left="1619" w:leftChars="771"/>
        <w:rPr>
          <w:rFonts w:hint="eastAsia" w:ascii="宋体" w:hAnsi="宋体" w:eastAsia="宋体" w:cs="宋体"/>
          <w:color w:val="auto"/>
          <w:sz w:val="24"/>
          <w:highlight w:val="none"/>
        </w:rPr>
      </w:pPr>
      <w:bookmarkStart w:id="146" w:name="_Toc6353_WPSOffice_Level1"/>
      <w:bookmarkStart w:id="147" w:name="_Toc9021_WPSOffice_Level1"/>
      <w:bookmarkStart w:id="148" w:name="_Toc12670_WPSOffice_Level1"/>
      <w:bookmarkStart w:id="149" w:name="_Toc26987_WPSOffice_Level1"/>
      <w:bookmarkStart w:id="150" w:name="_Toc23368_WPSOffice_Level1"/>
      <w:bookmarkStart w:id="151" w:name="_Toc11424_WPSOffice_Level1"/>
      <w:bookmarkStart w:id="152" w:name="_Toc30529_WPSOffice_Level1"/>
      <w:r>
        <w:rPr>
          <w:rFonts w:hint="eastAsia" w:ascii="宋体" w:hAnsi="宋体" w:eastAsia="宋体" w:cs="宋体"/>
          <w:color w:val="auto"/>
          <w:sz w:val="24"/>
          <w:highlight w:val="none"/>
        </w:rPr>
        <w:t>一、报价函</w:t>
      </w:r>
      <w:bookmarkEnd w:id="146"/>
      <w:bookmarkEnd w:id="147"/>
      <w:bookmarkEnd w:id="148"/>
      <w:bookmarkEnd w:id="149"/>
      <w:bookmarkEnd w:id="150"/>
      <w:bookmarkEnd w:id="151"/>
      <w:bookmarkEnd w:id="152"/>
    </w:p>
    <w:p w14:paraId="67B92174">
      <w:pPr>
        <w:spacing w:line="440" w:lineRule="exact"/>
        <w:ind w:left="1619" w:leftChars="771"/>
        <w:rPr>
          <w:rFonts w:hint="eastAsia" w:ascii="宋体" w:hAnsi="宋体" w:eastAsia="宋体" w:cs="宋体"/>
          <w:color w:val="auto"/>
          <w:sz w:val="24"/>
          <w:highlight w:val="none"/>
          <w:lang w:eastAsia="zh-CN"/>
        </w:rPr>
      </w:pPr>
      <w:bookmarkStart w:id="153" w:name="_Toc3742_WPSOffice_Level1"/>
      <w:bookmarkStart w:id="154" w:name="_Toc5317_WPSOffice_Level1"/>
      <w:bookmarkStart w:id="155" w:name="_Toc32729_WPSOffice_Level1"/>
      <w:bookmarkStart w:id="156" w:name="_Toc31927_WPSOffice_Level1"/>
      <w:bookmarkStart w:id="157" w:name="_Toc14150_WPSOffice_Level1"/>
      <w:bookmarkStart w:id="158" w:name="_Toc21229_WPSOffice_Level1"/>
      <w:bookmarkStart w:id="159" w:name="_Toc26052_WPSOffice_Level1"/>
      <w:r>
        <w:rPr>
          <w:rFonts w:hint="eastAsia" w:ascii="宋体" w:hAnsi="宋体" w:eastAsia="宋体" w:cs="宋体"/>
          <w:color w:val="auto"/>
          <w:sz w:val="24"/>
          <w:highlight w:val="none"/>
        </w:rPr>
        <w:t>二、</w:t>
      </w:r>
      <w:r>
        <w:rPr>
          <w:rFonts w:hint="eastAsia" w:ascii="宋体" w:hAnsi="宋体" w:eastAsia="宋体" w:cs="宋体"/>
          <w:color w:val="auto"/>
          <w:sz w:val="24"/>
          <w:highlight w:val="none"/>
          <w:lang w:val="en-US" w:eastAsia="zh-CN"/>
        </w:rPr>
        <w:t>法定代表人身份证明及</w:t>
      </w:r>
      <w:r>
        <w:rPr>
          <w:rFonts w:hint="eastAsia" w:ascii="宋体" w:hAnsi="宋体" w:eastAsia="宋体" w:cs="宋体"/>
          <w:color w:val="auto"/>
          <w:sz w:val="24"/>
          <w:highlight w:val="none"/>
        </w:rPr>
        <w:t>授权委托书</w:t>
      </w:r>
      <w:bookmarkEnd w:id="153"/>
      <w:bookmarkEnd w:id="154"/>
      <w:bookmarkEnd w:id="155"/>
      <w:bookmarkEnd w:id="156"/>
      <w:bookmarkEnd w:id="157"/>
      <w:bookmarkEnd w:id="158"/>
      <w:bookmarkEnd w:id="159"/>
    </w:p>
    <w:p w14:paraId="40C5A184">
      <w:pPr>
        <w:spacing w:line="440" w:lineRule="exact"/>
        <w:ind w:left="1619" w:leftChars="771"/>
        <w:rPr>
          <w:rFonts w:hint="eastAsia" w:ascii="宋体" w:hAnsi="宋体" w:eastAsia="宋体" w:cs="宋体"/>
          <w:color w:val="auto"/>
          <w:sz w:val="24"/>
          <w:highlight w:val="none"/>
        </w:rPr>
      </w:pPr>
      <w:bookmarkStart w:id="160" w:name="_Toc29085_WPSOffice_Level1"/>
      <w:bookmarkStart w:id="161" w:name="_Toc4728_WPSOffice_Level1"/>
      <w:bookmarkStart w:id="162" w:name="_Toc11822_WPSOffice_Level1"/>
      <w:bookmarkStart w:id="163" w:name="_Toc25965_WPSOffice_Level1"/>
      <w:bookmarkStart w:id="164" w:name="_Toc20535_WPSOffice_Level1"/>
      <w:bookmarkStart w:id="165" w:name="_Toc23356_WPSOffice_Level1"/>
      <w:bookmarkStart w:id="166" w:name="_Toc25652_WPSOffice_Level1"/>
      <w:r>
        <w:rPr>
          <w:rFonts w:hint="eastAsia" w:ascii="宋体" w:hAnsi="宋体" w:eastAsia="宋体" w:cs="宋体"/>
          <w:color w:val="auto"/>
          <w:sz w:val="24"/>
          <w:highlight w:val="none"/>
          <w:lang w:val="en-US" w:eastAsia="zh-CN"/>
        </w:rPr>
        <w:t>三</w:t>
      </w:r>
      <w:r>
        <w:rPr>
          <w:rFonts w:hint="eastAsia" w:ascii="宋体" w:hAnsi="宋体" w:eastAsia="宋体" w:cs="宋体"/>
          <w:color w:val="auto"/>
          <w:sz w:val="24"/>
          <w:highlight w:val="none"/>
        </w:rPr>
        <w:t>、已标价</w:t>
      </w:r>
      <w:r>
        <w:rPr>
          <w:rFonts w:hint="eastAsia" w:ascii="宋体" w:hAnsi="宋体" w:eastAsia="宋体" w:cs="宋体"/>
          <w:color w:val="auto"/>
          <w:sz w:val="24"/>
          <w:highlight w:val="none"/>
          <w:lang w:val="en-US" w:eastAsia="zh-CN"/>
        </w:rPr>
        <w:t>的报</w:t>
      </w:r>
      <w:bookmarkEnd w:id="160"/>
      <w:r>
        <w:rPr>
          <w:rFonts w:hint="eastAsia" w:ascii="宋体" w:hAnsi="宋体" w:eastAsia="宋体" w:cs="宋体"/>
          <w:color w:val="auto"/>
          <w:sz w:val="24"/>
          <w:highlight w:val="none"/>
          <w:lang w:val="en-US" w:eastAsia="zh-CN"/>
        </w:rPr>
        <w:t>价</w:t>
      </w:r>
      <w:r>
        <w:rPr>
          <w:rFonts w:hint="eastAsia" w:ascii="宋体" w:hAnsi="宋体" w:eastAsia="宋体" w:cs="宋体"/>
          <w:color w:val="auto"/>
          <w:sz w:val="24"/>
          <w:highlight w:val="none"/>
        </w:rPr>
        <w:t>清单</w:t>
      </w:r>
      <w:bookmarkEnd w:id="161"/>
      <w:bookmarkEnd w:id="162"/>
      <w:bookmarkEnd w:id="163"/>
      <w:bookmarkEnd w:id="164"/>
      <w:bookmarkEnd w:id="165"/>
      <w:bookmarkEnd w:id="166"/>
    </w:p>
    <w:p w14:paraId="6B837B96">
      <w:pPr>
        <w:spacing w:line="440" w:lineRule="exact"/>
        <w:ind w:left="1619" w:leftChars="771"/>
        <w:rPr>
          <w:rFonts w:hint="eastAsia" w:ascii="宋体" w:hAnsi="宋体" w:eastAsia="宋体" w:cs="宋体"/>
          <w:color w:val="auto"/>
          <w:sz w:val="24"/>
          <w:highlight w:val="none"/>
          <w:lang w:val="en-US" w:eastAsia="zh-CN"/>
        </w:rPr>
      </w:pPr>
      <w:bookmarkStart w:id="167" w:name="_Toc7286_WPSOffice_Level1"/>
      <w:bookmarkStart w:id="168" w:name="_Toc18964_WPSOffice_Level1"/>
      <w:bookmarkStart w:id="169" w:name="_Toc10608_WPSOffice_Level1"/>
      <w:bookmarkStart w:id="170" w:name="_Toc7453_WPSOffice_Level1"/>
      <w:bookmarkStart w:id="171" w:name="_Toc24870_WPSOffice_Level1"/>
      <w:bookmarkStart w:id="172" w:name="_Toc23744_WPSOffice_Level1"/>
      <w:bookmarkStart w:id="173" w:name="_Toc27790_WPSOffice_Level1"/>
      <w:r>
        <w:rPr>
          <w:rFonts w:hint="eastAsia" w:ascii="宋体" w:hAnsi="宋体" w:eastAsia="宋体" w:cs="宋体"/>
          <w:color w:val="auto"/>
          <w:sz w:val="24"/>
          <w:highlight w:val="none"/>
          <w:lang w:val="en-US" w:eastAsia="zh-CN"/>
        </w:rPr>
        <w:t>四</w:t>
      </w:r>
      <w:r>
        <w:rPr>
          <w:rFonts w:hint="eastAsia" w:ascii="宋体" w:hAnsi="宋体" w:eastAsia="宋体" w:cs="宋体"/>
          <w:color w:val="auto"/>
          <w:sz w:val="24"/>
          <w:highlight w:val="none"/>
        </w:rPr>
        <w:t>、</w:t>
      </w:r>
      <w:bookmarkEnd w:id="167"/>
      <w:bookmarkEnd w:id="168"/>
      <w:bookmarkEnd w:id="169"/>
      <w:bookmarkEnd w:id="170"/>
      <w:r>
        <w:rPr>
          <w:rFonts w:hint="eastAsia" w:ascii="宋体" w:hAnsi="宋体" w:eastAsia="宋体" w:cs="宋体"/>
          <w:color w:val="auto"/>
          <w:sz w:val="24"/>
          <w:highlight w:val="none"/>
          <w:lang w:val="en-US" w:eastAsia="zh-CN"/>
        </w:rPr>
        <w:t>供应商基本情况</w:t>
      </w:r>
      <w:bookmarkEnd w:id="171"/>
      <w:bookmarkEnd w:id="172"/>
      <w:bookmarkEnd w:id="173"/>
    </w:p>
    <w:p w14:paraId="3034CE01">
      <w:pPr>
        <w:spacing w:line="440" w:lineRule="exact"/>
        <w:ind w:left="1619" w:leftChars="771"/>
        <w:rPr>
          <w:rFonts w:hint="eastAsia" w:ascii="宋体" w:hAnsi="宋体" w:eastAsia="宋体" w:cs="宋体"/>
          <w:color w:val="auto"/>
          <w:sz w:val="24"/>
          <w:highlight w:val="none"/>
        </w:rPr>
      </w:pPr>
      <w:bookmarkStart w:id="174" w:name="_Toc2977_WPSOffice_Level1"/>
      <w:bookmarkStart w:id="175" w:name="_Toc19601_WPSOffice_Level1"/>
      <w:bookmarkStart w:id="176" w:name="_Toc9006_WPSOffice_Level1"/>
      <w:bookmarkStart w:id="177" w:name="_Toc10185_WPSOffice_Level1"/>
      <w:bookmarkStart w:id="178" w:name="_Toc23751_WPSOffice_Level1"/>
      <w:bookmarkStart w:id="179" w:name="_Toc26455_WPSOffice_Level1"/>
      <w:bookmarkStart w:id="180" w:name="_Toc1578_WPSOffice_Level1"/>
      <w:r>
        <w:rPr>
          <w:rFonts w:hint="eastAsia" w:ascii="宋体" w:hAnsi="宋体" w:eastAsia="宋体" w:cs="宋体"/>
          <w:color w:val="auto"/>
          <w:sz w:val="24"/>
          <w:highlight w:val="none"/>
          <w:lang w:val="en-US" w:eastAsia="zh-CN"/>
        </w:rPr>
        <w:t>五、近年类似业绩情况</w:t>
      </w:r>
      <w:bookmarkEnd w:id="174"/>
      <w:bookmarkEnd w:id="175"/>
      <w:bookmarkEnd w:id="176"/>
      <w:bookmarkEnd w:id="177"/>
      <w:bookmarkEnd w:id="178"/>
      <w:bookmarkEnd w:id="179"/>
      <w:bookmarkEnd w:id="180"/>
    </w:p>
    <w:p w14:paraId="51AB16A8">
      <w:pPr>
        <w:spacing w:line="440" w:lineRule="exact"/>
        <w:ind w:left="1619" w:leftChars="771"/>
        <w:rPr>
          <w:rFonts w:hint="eastAsia" w:ascii="宋体" w:hAnsi="宋体" w:eastAsia="宋体" w:cs="宋体"/>
          <w:color w:val="auto"/>
          <w:sz w:val="24"/>
          <w:highlight w:val="none"/>
          <w:lang w:val="en-US" w:eastAsia="zh-CN"/>
        </w:rPr>
      </w:pPr>
      <w:bookmarkStart w:id="181" w:name="_Toc3963_WPSOffice_Level1"/>
      <w:bookmarkStart w:id="182" w:name="_Toc31314_WPSOffice_Level1"/>
      <w:bookmarkStart w:id="183" w:name="_Toc31023_WPSOffice_Level1"/>
      <w:bookmarkStart w:id="184" w:name="_Toc24082_WPSOffice_Level1"/>
      <w:bookmarkStart w:id="185" w:name="_Toc8446_WPSOffice_Level1"/>
      <w:bookmarkStart w:id="186" w:name="_Toc24262_WPSOffice_Level1"/>
      <w:bookmarkStart w:id="187" w:name="_Toc12459_WPSOffice_Level1"/>
      <w:r>
        <w:rPr>
          <w:rFonts w:hint="eastAsia" w:ascii="宋体" w:hAnsi="宋体" w:eastAsia="宋体" w:cs="宋体"/>
          <w:color w:val="auto"/>
          <w:sz w:val="24"/>
          <w:highlight w:val="none"/>
          <w:lang w:val="en-US" w:eastAsia="zh-CN"/>
        </w:rPr>
        <w:t>六</w:t>
      </w:r>
      <w:r>
        <w:rPr>
          <w:rFonts w:hint="eastAsia" w:ascii="宋体" w:hAnsi="宋体" w:eastAsia="宋体" w:cs="宋体"/>
          <w:color w:val="auto"/>
          <w:sz w:val="24"/>
          <w:highlight w:val="none"/>
        </w:rPr>
        <w:t>、</w:t>
      </w:r>
      <w:bookmarkEnd w:id="181"/>
      <w:bookmarkEnd w:id="182"/>
      <w:bookmarkEnd w:id="183"/>
      <w:bookmarkEnd w:id="184"/>
      <w:r>
        <w:rPr>
          <w:rFonts w:hint="eastAsia" w:ascii="宋体" w:hAnsi="宋体" w:eastAsia="宋体" w:cs="宋体"/>
          <w:color w:val="auto"/>
          <w:sz w:val="24"/>
          <w:highlight w:val="none"/>
          <w:lang w:eastAsia="zh-CN"/>
        </w:rPr>
        <w:t>信誉情况</w:t>
      </w:r>
    </w:p>
    <w:bookmarkEnd w:id="185"/>
    <w:bookmarkEnd w:id="186"/>
    <w:bookmarkEnd w:id="187"/>
    <w:p w14:paraId="0A56C8D5">
      <w:pPr>
        <w:spacing w:line="440" w:lineRule="exact"/>
        <w:ind w:left="1619" w:leftChars="771"/>
        <w:rPr>
          <w:rFonts w:hint="eastAsia" w:ascii="宋体" w:hAnsi="宋体" w:eastAsia="宋体" w:cs="宋体"/>
          <w:color w:val="auto"/>
          <w:sz w:val="24"/>
          <w:highlight w:val="none"/>
          <w:lang w:val="en-US" w:eastAsia="zh-CN"/>
        </w:rPr>
      </w:pPr>
      <w:bookmarkStart w:id="188" w:name="_Toc30234_WPSOffice_Level1"/>
      <w:bookmarkStart w:id="189" w:name="_Toc4213_WPSOffice_Level1"/>
      <w:bookmarkStart w:id="190" w:name="_Toc4051_WPSOffice_Level1"/>
      <w:bookmarkStart w:id="191" w:name="_Toc23147_WPSOffice_Level1"/>
      <w:bookmarkStart w:id="192" w:name="_Toc6240_WPSOffice_Level1"/>
      <w:bookmarkStart w:id="193" w:name="_Toc32152_WPSOffice_Level1"/>
      <w:bookmarkStart w:id="194" w:name="_Toc23907_WPSOffice_Level1"/>
      <w:r>
        <w:rPr>
          <w:rFonts w:hint="eastAsia" w:ascii="宋体" w:hAnsi="宋体" w:eastAsia="宋体" w:cs="宋体"/>
          <w:color w:val="auto"/>
          <w:sz w:val="24"/>
          <w:highlight w:val="none"/>
          <w:lang w:val="en-US" w:eastAsia="zh-CN"/>
        </w:rPr>
        <w:t>七、</w:t>
      </w:r>
      <w:bookmarkEnd w:id="188"/>
      <w:bookmarkEnd w:id="189"/>
      <w:bookmarkEnd w:id="190"/>
      <w:bookmarkEnd w:id="191"/>
      <w:bookmarkEnd w:id="192"/>
      <w:bookmarkEnd w:id="193"/>
      <w:bookmarkEnd w:id="194"/>
      <w:r>
        <w:rPr>
          <w:rFonts w:hint="eastAsia" w:ascii="宋体" w:hAnsi="宋体" w:eastAsia="宋体" w:cs="宋体"/>
          <w:color w:val="auto"/>
          <w:sz w:val="24"/>
          <w:highlight w:val="none"/>
          <w:lang w:val="en-US" w:eastAsia="zh-CN"/>
        </w:rPr>
        <w:t>技术性能（质量）指标描述</w:t>
      </w:r>
      <w:bookmarkStart w:id="195" w:name="_Toc21092_WPSOffice_Level1"/>
      <w:bookmarkStart w:id="196" w:name="_Toc5885_WPSOffice_Level1"/>
      <w:bookmarkStart w:id="197" w:name="_Toc8423_WPSOffice_Level1"/>
      <w:bookmarkStart w:id="198" w:name="_Toc16988_WPSOffice_Level1"/>
    </w:p>
    <w:p w14:paraId="40655516">
      <w:pPr>
        <w:spacing w:line="440" w:lineRule="exact"/>
        <w:ind w:left="1619" w:leftChars="771"/>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八、供货方案</w:t>
      </w:r>
    </w:p>
    <w:p w14:paraId="3CFC8696">
      <w:pPr>
        <w:spacing w:line="440" w:lineRule="exact"/>
        <w:ind w:left="1619" w:leftChars="771"/>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九、其他材料</w:t>
      </w:r>
      <w:bookmarkEnd w:id="195"/>
      <w:bookmarkEnd w:id="196"/>
      <w:bookmarkEnd w:id="197"/>
      <w:bookmarkEnd w:id="198"/>
    </w:p>
    <w:p w14:paraId="272905D7">
      <w:pPr>
        <w:spacing w:line="440" w:lineRule="exact"/>
        <w:ind w:left="1619" w:leftChars="771"/>
        <w:rPr>
          <w:rFonts w:hint="eastAsia" w:ascii="宋体" w:hAnsi="宋体" w:eastAsia="宋体" w:cs="宋体"/>
          <w:color w:val="auto"/>
          <w:sz w:val="24"/>
          <w:highlight w:val="none"/>
        </w:rPr>
      </w:pPr>
    </w:p>
    <w:p w14:paraId="1DEA83B1">
      <w:pPr>
        <w:spacing w:line="440" w:lineRule="exact"/>
        <w:jc w:val="center"/>
        <w:rPr>
          <w:rFonts w:ascii="Times New Roman" w:hAnsi="Times New Roman" w:eastAsia="黑体" w:cs="Times New Roman"/>
          <w:sz w:val="28"/>
          <w:szCs w:val="28"/>
        </w:rPr>
      </w:pPr>
      <w:r>
        <w:rPr>
          <w:rFonts w:hint="eastAsia" w:ascii="宋体" w:hAnsi="宋体" w:eastAsia="宋体" w:cs="宋体"/>
          <w:sz w:val="20"/>
          <w:szCs w:val="20"/>
        </w:rPr>
        <w:br w:type="page"/>
      </w:r>
      <w:bookmarkStart w:id="199" w:name="_Toc2765_WPSOffice_Level1"/>
      <w:bookmarkStart w:id="200" w:name="_Toc1687_WPSOffice_Level1"/>
      <w:bookmarkStart w:id="201" w:name="_Toc29399_WPSOffice_Level1"/>
      <w:bookmarkStart w:id="202" w:name="_Toc18312_WPSOffice_Level1"/>
      <w:bookmarkStart w:id="203" w:name="_Toc30031_WPSOffice_Level1"/>
      <w:bookmarkStart w:id="204" w:name="_Toc32350_WPSOffice_Level1"/>
      <w:bookmarkStart w:id="205" w:name="_Toc8695_WPSOffice_Level1"/>
      <w:bookmarkStart w:id="206" w:name="_Toc18668_WPSOffice_Level1"/>
      <w:bookmarkStart w:id="207" w:name="_Toc14563_WPSOffice_Level1"/>
      <w:bookmarkStart w:id="208" w:name="_Toc12530_WPSOffice_Level1"/>
      <w:r>
        <w:rPr>
          <w:rFonts w:ascii="Times New Roman" w:hAnsi="Times New Roman" w:eastAsia="黑体" w:cs="Times New Roman"/>
          <w:sz w:val="28"/>
          <w:szCs w:val="28"/>
        </w:rPr>
        <w:t>一、报价函</w:t>
      </w:r>
      <w:bookmarkEnd w:id="199"/>
      <w:bookmarkEnd w:id="200"/>
      <w:bookmarkEnd w:id="201"/>
      <w:bookmarkEnd w:id="202"/>
      <w:bookmarkEnd w:id="203"/>
    </w:p>
    <w:p w14:paraId="0E9E3050">
      <w:pPr>
        <w:spacing w:line="440" w:lineRule="exact"/>
        <w:rPr>
          <w:rFonts w:ascii="Times New Roman" w:hAnsi="Times New Roman" w:eastAsia="宋体" w:cs="Times New Roman"/>
          <w:sz w:val="24"/>
        </w:rPr>
      </w:pPr>
      <w:r>
        <w:rPr>
          <w:rFonts w:ascii="Times New Roman" w:hAnsi="Times New Roman" w:eastAsia="宋体" w:cs="Times New Roman"/>
          <w:sz w:val="24"/>
        </w:rPr>
        <w:t xml:space="preserve"> </w:t>
      </w:r>
      <w:r>
        <w:rPr>
          <w:rFonts w:ascii="Times New Roman" w:hAnsi="Times New Roman" w:eastAsia="宋体" w:cs="Times New Roman"/>
          <w:sz w:val="24"/>
          <w:u w:val="single"/>
        </w:rPr>
        <w:t xml:space="preserve">                        </w:t>
      </w:r>
      <w:r>
        <w:rPr>
          <w:rFonts w:ascii="Times New Roman" w:hAnsi="Times New Roman" w:eastAsia="宋体" w:cs="Times New Roman"/>
          <w:sz w:val="24"/>
        </w:rPr>
        <w:t>(采购人名称)：</w:t>
      </w:r>
    </w:p>
    <w:p w14:paraId="436B37FA">
      <w:pPr>
        <w:spacing w:line="40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1．我方已仔细研究了</w:t>
      </w:r>
      <w:r>
        <w:rPr>
          <w:rFonts w:ascii="Times New Roman" w:hAnsi="Times New Roman" w:eastAsia="宋体" w:cs="Times New Roman"/>
          <w:sz w:val="24"/>
          <w:u w:val="single"/>
        </w:rPr>
        <w:t xml:space="preserve">      </w:t>
      </w:r>
      <w:r>
        <w:rPr>
          <w:rFonts w:ascii="Times New Roman" w:hAnsi="Times New Roman" w:eastAsia="宋体" w:cs="Times New Roman"/>
          <w:sz w:val="24"/>
        </w:rPr>
        <w:t>(项目名称)</w:t>
      </w:r>
      <w:r>
        <w:rPr>
          <w:rFonts w:ascii="Times New Roman" w:hAnsi="Times New Roman" w:eastAsia="宋体" w:cs="Times New Roman"/>
          <w:sz w:val="24"/>
          <w:u w:val="single"/>
        </w:rPr>
        <w:t xml:space="preserve"> / </w:t>
      </w:r>
      <w:r>
        <w:rPr>
          <w:rFonts w:ascii="Times New Roman" w:hAnsi="Times New Roman" w:eastAsia="宋体" w:cs="Times New Roman"/>
          <w:sz w:val="24"/>
        </w:rPr>
        <w:t>合同包询比文件的全部内容(含补遗书第__号至第__号)，愿意以人民币(大写)</w:t>
      </w:r>
      <w:r>
        <w:rPr>
          <w:rFonts w:ascii="Times New Roman" w:hAnsi="Times New Roman" w:eastAsia="宋体" w:cs="Times New Roman"/>
          <w:sz w:val="24"/>
          <w:u w:val="single"/>
        </w:rPr>
        <w:t xml:space="preserve">     </w:t>
      </w:r>
      <w:r>
        <w:rPr>
          <w:rFonts w:ascii="Times New Roman" w:hAnsi="Times New Roman" w:eastAsia="宋体" w:cs="Times New Roman"/>
          <w:sz w:val="24"/>
        </w:rPr>
        <w:t>(小写：¥</w:t>
      </w:r>
      <w:r>
        <w:rPr>
          <w:rFonts w:ascii="Times New Roman" w:hAnsi="Times New Roman" w:eastAsia="宋体" w:cs="Times New Roman"/>
          <w:sz w:val="24"/>
          <w:u w:val="single"/>
        </w:rPr>
        <w:t xml:space="preserve">       </w:t>
      </w:r>
      <w:r>
        <w:rPr>
          <w:rFonts w:ascii="Times New Roman" w:hAnsi="Times New Roman" w:eastAsia="宋体" w:cs="Times New Roman"/>
          <w:sz w:val="24"/>
        </w:rPr>
        <w:t>)的总报价，</w:t>
      </w:r>
      <w:r>
        <w:rPr>
          <w:rFonts w:hint="eastAsia" w:ascii="Times New Roman" w:hAnsi="Times New Roman" w:eastAsia="宋体" w:cs="Times New Roman"/>
          <w:sz w:val="24"/>
        </w:rPr>
        <w:t>交货期</w:t>
      </w:r>
      <w:r>
        <w:rPr>
          <w:rFonts w:ascii="Times New Roman" w:hAnsi="Times New Roman" w:eastAsia="宋体" w:cs="Times New Roman"/>
          <w:sz w:val="24"/>
          <w:u w:val="single"/>
        </w:rPr>
        <w:t xml:space="preserve"> </w:t>
      </w:r>
      <w:r>
        <w:rPr>
          <w:rFonts w:hint="eastAsia" w:ascii="Times New Roman" w:hAnsi="Times New Roman" w:eastAsia="宋体" w:cs="Times New Roman"/>
          <w:sz w:val="24"/>
          <w:u w:val="single"/>
          <w:lang w:val="en-US" w:eastAsia="zh-CN"/>
        </w:rPr>
        <w:t xml:space="preserve">        </w:t>
      </w:r>
      <w:r>
        <w:rPr>
          <w:rFonts w:ascii="Times New Roman" w:hAnsi="Times New Roman" w:eastAsia="宋体" w:cs="Times New Roman"/>
          <w:sz w:val="24"/>
          <w:u w:val="single"/>
        </w:rPr>
        <w:t xml:space="preserve"> </w:t>
      </w:r>
      <w:r>
        <w:rPr>
          <w:rFonts w:ascii="Times New Roman" w:hAnsi="Times New Roman" w:eastAsia="宋体" w:cs="Times New Roman"/>
          <w:sz w:val="24"/>
        </w:rPr>
        <w:t>，按合同约定实施和完成</w:t>
      </w:r>
      <w:r>
        <w:rPr>
          <w:rFonts w:hint="eastAsia" w:ascii="Times New Roman" w:hAnsi="Times New Roman" w:eastAsia="宋体" w:cs="Times New Roman"/>
          <w:sz w:val="24"/>
        </w:rPr>
        <w:t>供货及提供相关服务</w:t>
      </w:r>
      <w:r>
        <w:rPr>
          <w:rFonts w:ascii="Times New Roman" w:hAnsi="Times New Roman" w:eastAsia="宋体" w:cs="Times New Roman"/>
          <w:sz w:val="24"/>
        </w:rPr>
        <w:t>，质量目标达到</w:t>
      </w:r>
      <w:r>
        <w:rPr>
          <w:rFonts w:ascii="Times New Roman" w:hAnsi="Times New Roman" w:eastAsia="宋体" w:cs="Times New Roman"/>
          <w:sz w:val="24"/>
          <w:u w:val="single"/>
        </w:rPr>
        <w:t xml:space="preserve"> </w:t>
      </w:r>
      <w:r>
        <w:rPr>
          <w:rFonts w:hint="eastAsia" w:ascii="Times New Roman" w:hAnsi="Times New Roman" w:eastAsia="宋体" w:cs="Times New Roman"/>
          <w:sz w:val="24"/>
          <w:u w:val="single"/>
        </w:rPr>
        <w:t>采购文件要求</w:t>
      </w:r>
      <w:r>
        <w:rPr>
          <w:rFonts w:ascii="Times New Roman" w:hAnsi="Times New Roman" w:eastAsia="宋体" w:cs="Times New Roman"/>
          <w:sz w:val="24"/>
          <w:u w:val="single"/>
        </w:rPr>
        <w:t xml:space="preserve"> </w:t>
      </w:r>
      <w:r>
        <w:rPr>
          <w:rFonts w:ascii="Times New Roman" w:hAnsi="Times New Roman" w:eastAsia="宋体" w:cs="Times New Roman"/>
          <w:sz w:val="24"/>
        </w:rPr>
        <w:t>。</w:t>
      </w:r>
    </w:p>
    <w:p w14:paraId="09853DBA">
      <w:pPr>
        <w:spacing w:line="40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2．我方承诺在响应有效期内不修改、撤销响应文件。</w:t>
      </w:r>
    </w:p>
    <w:p w14:paraId="38DD3B23">
      <w:pPr>
        <w:spacing w:line="40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3．随同本报价函提交响应保证金一份，金额为人民币(大写)</w:t>
      </w:r>
      <w:r>
        <w:rPr>
          <w:rFonts w:ascii="Times New Roman" w:hAnsi="Times New Roman" w:eastAsia="宋体" w:cs="Times New Roman"/>
          <w:sz w:val="24"/>
          <w:u w:val="single"/>
        </w:rPr>
        <w:t xml:space="preserve">      </w:t>
      </w:r>
      <w:r>
        <w:rPr>
          <w:rFonts w:ascii="Times New Roman" w:hAnsi="Times New Roman" w:eastAsia="宋体" w:cs="Times New Roman"/>
          <w:sz w:val="24"/>
        </w:rPr>
        <w:t>元(¥</w:t>
      </w:r>
      <w:r>
        <w:rPr>
          <w:rFonts w:ascii="Times New Roman" w:hAnsi="Times New Roman" w:eastAsia="宋体" w:cs="Times New Roman"/>
          <w:sz w:val="24"/>
          <w:u w:val="single"/>
        </w:rPr>
        <w:t xml:space="preserve">      </w:t>
      </w:r>
      <w:r>
        <w:rPr>
          <w:rFonts w:ascii="Times New Roman" w:hAnsi="Times New Roman" w:eastAsia="宋体" w:cs="Times New Roman"/>
          <w:sz w:val="24"/>
        </w:rPr>
        <w:t xml:space="preserve"> )。</w:t>
      </w:r>
    </w:p>
    <w:p w14:paraId="35CF4EF0">
      <w:pPr>
        <w:spacing w:line="40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4．如我方成交：</w:t>
      </w:r>
    </w:p>
    <w:p w14:paraId="4A383DDF">
      <w:pPr>
        <w:spacing w:line="40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(1)我方承诺在收到成交通知书后，在成交通知书规定的期限内与你方签订合同。</w:t>
      </w:r>
    </w:p>
    <w:p w14:paraId="48EE2C5B">
      <w:pPr>
        <w:spacing w:line="40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(2)我方承诺按照询比文件规定向你方递交履约担保。</w:t>
      </w:r>
    </w:p>
    <w:p w14:paraId="3CA9B5D1">
      <w:pPr>
        <w:spacing w:line="40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(3)我方承诺在合同约定的期限内完成全部合同任务。</w:t>
      </w:r>
    </w:p>
    <w:p w14:paraId="65A85F36">
      <w:pPr>
        <w:spacing w:line="40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5．我方在此声明，所递交的响应文件及有关资料内容完整、真实和准确。</w:t>
      </w:r>
    </w:p>
    <w:p w14:paraId="6AD9E9D9">
      <w:pPr>
        <w:spacing w:line="40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6．在合同协议书正式签署生效之前，本报价函连同你方的成交通知书将构成我们双方之间共同遵守的文件，对双方具有约束力。</w:t>
      </w:r>
    </w:p>
    <w:p w14:paraId="6E3675EB">
      <w:pPr>
        <w:spacing w:line="40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7．我方理解，你方不一定</w:t>
      </w:r>
      <w:r>
        <w:rPr>
          <w:rFonts w:hint="eastAsia" w:ascii="Times New Roman" w:hAnsi="Times New Roman" w:eastAsia="宋体" w:cs="Times New Roman"/>
          <w:sz w:val="24"/>
        </w:rPr>
        <w:t>接受</w:t>
      </w:r>
      <w:r>
        <w:rPr>
          <w:rFonts w:ascii="Times New Roman" w:hAnsi="Times New Roman" w:eastAsia="宋体" w:cs="Times New Roman"/>
          <w:sz w:val="24"/>
        </w:rPr>
        <w:t>任何报价。同时也理解，你方不负担我方的任何报价费用。</w:t>
      </w:r>
    </w:p>
    <w:p w14:paraId="5A1AEE14">
      <w:pPr>
        <w:spacing w:line="40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8.____________。</w:t>
      </w:r>
    </w:p>
    <w:p w14:paraId="73638E90">
      <w:pPr>
        <w:spacing w:line="400" w:lineRule="exact"/>
        <w:ind w:firstLine="3420" w:firstLineChars="1425"/>
        <w:rPr>
          <w:rFonts w:ascii="Times New Roman" w:hAnsi="Times New Roman" w:eastAsia="宋体" w:cs="Times New Roman"/>
          <w:sz w:val="24"/>
        </w:rPr>
      </w:pPr>
      <w:r>
        <w:rPr>
          <w:rFonts w:ascii="Times New Roman" w:hAnsi="Times New Roman" w:eastAsia="宋体" w:cs="Times New Roman"/>
          <w:sz w:val="24"/>
        </w:rPr>
        <w:t>供应商：</w:t>
      </w:r>
      <w:r>
        <w:rPr>
          <w:rFonts w:ascii="Times New Roman" w:hAnsi="Times New Roman" w:eastAsia="宋体" w:cs="Times New Roman"/>
          <w:sz w:val="24"/>
          <w:u w:val="single"/>
        </w:rPr>
        <w:t xml:space="preserve">                     </w:t>
      </w:r>
      <w:r>
        <w:rPr>
          <w:rFonts w:ascii="Times New Roman" w:hAnsi="Times New Roman" w:eastAsia="宋体" w:cs="Times New Roman"/>
          <w:sz w:val="24"/>
        </w:rPr>
        <w:t>(盖单位章)</w:t>
      </w:r>
    </w:p>
    <w:p w14:paraId="3B62B49E">
      <w:pPr>
        <w:spacing w:line="400" w:lineRule="exact"/>
        <w:ind w:firstLine="3420" w:firstLineChars="1425"/>
        <w:rPr>
          <w:rFonts w:ascii="Times New Roman" w:hAnsi="Times New Roman" w:eastAsia="宋体" w:cs="Times New Roman"/>
          <w:sz w:val="24"/>
        </w:rPr>
      </w:pPr>
      <w:r>
        <w:rPr>
          <w:rFonts w:ascii="Times New Roman" w:hAnsi="Times New Roman" w:eastAsia="宋体" w:cs="Times New Roman"/>
          <w:sz w:val="24"/>
        </w:rPr>
        <w:t>法定代表人</w:t>
      </w:r>
      <w:r>
        <w:rPr>
          <w:rFonts w:hint="eastAsia" w:ascii="Times New Roman" w:hAnsi="Times New Roman" w:eastAsia="宋体" w:cs="Times New Roman"/>
          <w:sz w:val="24"/>
        </w:rPr>
        <w:t>或委托代理人</w:t>
      </w:r>
      <w:r>
        <w:rPr>
          <w:rFonts w:ascii="Times New Roman" w:hAnsi="Times New Roman" w:eastAsia="宋体" w:cs="Times New Roman"/>
          <w:sz w:val="24"/>
        </w:rPr>
        <w:t>：</w:t>
      </w:r>
      <w:r>
        <w:rPr>
          <w:rFonts w:ascii="Times New Roman" w:hAnsi="Times New Roman" w:eastAsia="宋体" w:cs="Times New Roman"/>
          <w:sz w:val="24"/>
          <w:u w:val="single"/>
        </w:rPr>
        <w:t xml:space="preserve">        </w:t>
      </w:r>
      <w:r>
        <w:rPr>
          <w:rFonts w:ascii="Times New Roman" w:hAnsi="Times New Roman" w:eastAsia="宋体" w:cs="Times New Roman"/>
          <w:sz w:val="24"/>
        </w:rPr>
        <w:t>(</w:t>
      </w:r>
      <w:r>
        <w:rPr>
          <w:rFonts w:hint="eastAsia" w:ascii="Times New Roman" w:hAnsi="Times New Roman" w:eastAsia="宋体" w:cs="Times New Roman"/>
          <w:sz w:val="24"/>
        </w:rPr>
        <w:t>签名</w:t>
      </w:r>
      <w:r>
        <w:rPr>
          <w:rFonts w:ascii="Times New Roman" w:hAnsi="Times New Roman" w:eastAsia="宋体" w:cs="Times New Roman"/>
          <w:sz w:val="24"/>
        </w:rPr>
        <w:t>)</w:t>
      </w:r>
    </w:p>
    <w:p w14:paraId="3FD0AB72">
      <w:pPr>
        <w:spacing w:line="400" w:lineRule="exact"/>
        <w:ind w:firstLine="3420" w:firstLineChars="1425"/>
        <w:rPr>
          <w:rFonts w:ascii="Times New Roman" w:hAnsi="Times New Roman" w:eastAsia="宋体" w:cs="Times New Roman"/>
          <w:sz w:val="24"/>
        </w:rPr>
      </w:pPr>
      <w:r>
        <w:rPr>
          <w:rFonts w:ascii="Times New Roman" w:hAnsi="Times New Roman" w:eastAsia="宋体" w:cs="Times New Roman"/>
          <w:sz w:val="24"/>
        </w:rPr>
        <w:t>地址：</w:t>
      </w:r>
      <w:r>
        <w:rPr>
          <w:rFonts w:ascii="Times New Roman" w:hAnsi="Times New Roman" w:eastAsia="宋体" w:cs="Times New Roman"/>
          <w:sz w:val="24"/>
          <w:u w:val="single"/>
        </w:rPr>
        <w:t xml:space="preserve">                                     </w:t>
      </w:r>
      <w:r>
        <w:rPr>
          <w:rFonts w:ascii="Times New Roman" w:hAnsi="Times New Roman" w:eastAsia="宋体" w:cs="Times New Roman"/>
          <w:sz w:val="24"/>
        </w:rPr>
        <w:t xml:space="preserve"> </w:t>
      </w:r>
    </w:p>
    <w:p w14:paraId="16A8107F">
      <w:pPr>
        <w:spacing w:line="400" w:lineRule="exact"/>
        <w:ind w:firstLine="3420" w:firstLineChars="1425"/>
        <w:rPr>
          <w:rFonts w:ascii="Times New Roman" w:hAnsi="Times New Roman" w:eastAsia="宋体" w:cs="Times New Roman"/>
          <w:sz w:val="24"/>
        </w:rPr>
      </w:pPr>
      <w:r>
        <w:rPr>
          <w:rFonts w:ascii="Times New Roman" w:hAnsi="Times New Roman" w:eastAsia="宋体" w:cs="Times New Roman"/>
          <w:sz w:val="24"/>
        </w:rPr>
        <w:t>网址：</w:t>
      </w:r>
      <w:r>
        <w:rPr>
          <w:rFonts w:ascii="Times New Roman" w:hAnsi="Times New Roman" w:eastAsia="宋体" w:cs="Times New Roman"/>
          <w:sz w:val="24"/>
          <w:u w:val="single"/>
        </w:rPr>
        <w:t xml:space="preserve">                                     </w:t>
      </w:r>
    </w:p>
    <w:p w14:paraId="25EA62C9">
      <w:pPr>
        <w:spacing w:line="400" w:lineRule="exact"/>
        <w:ind w:firstLine="3420" w:firstLineChars="1425"/>
        <w:rPr>
          <w:rFonts w:ascii="Times New Roman" w:hAnsi="Times New Roman" w:eastAsia="宋体" w:cs="Times New Roman"/>
          <w:sz w:val="24"/>
        </w:rPr>
      </w:pPr>
      <w:r>
        <w:rPr>
          <w:rFonts w:ascii="Times New Roman" w:hAnsi="Times New Roman" w:eastAsia="宋体" w:cs="Times New Roman"/>
          <w:sz w:val="24"/>
        </w:rPr>
        <w:t>电话：</w:t>
      </w:r>
      <w:r>
        <w:rPr>
          <w:rFonts w:ascii="Times New Roman" w:hAnsi="Times New Roman" w:eastAsia="宋体" w:cs="Times New Roman"/>
          <w:sz w:val="24"/>
          <w:u w:val="single"/>
        </w:rPr>
        <w:t xml:space="preserve">                                     </w:t>
      </w:r>
      <w:r>
        <w:rPr>
          <w:rFonts w:ascii="Times New Roman" w:hAnsi="Times New Roman" w:eastAsia="宋体" w:cs="Times New Roman"/>
          <w:sz w:val="24"/>
        </w:rPr>
        <w:t xml:space="preserve"> </w:t>
      </w:r>
    </w:p>
    <w:p w14:paraId="4877109E">
      <w:pPr>
        <w:spacing w:line="400" w:lineRule="exact"/>
        <w:ind w:firstLine="3420" w:firstLineChars="1425"/>
        <w:rPr>
          <w:rFonts w:ascii="Times New Roman" w:hAnsi="Times New Roman" w:eastAsia="宋体" w:cs="Times New Roman"/>
          <w:sz w:val="24"/>
        </w:rPr>
      </w:pPr>
      <w:r>
        <w:rPr>
          <w:rFonts w:hint="eastAsia" w:ascii="Times New Roman" w:hAnsi="Times New Roman" w:eastAsia="宋体" w:cs="Times New Roman"/>
          <w:sz w:val="24"/>
        </w:rPr>
        <w:t>电子邮箱</w:t>
      </w:r>
      <w:r>
        <w:rPr>
          <w:rFonts w:ascii="Times New Roman" w:hAnsi="Times New Roman" w:eastAsia="宋体" w:cs="Times New Roman"/>
          <w:sz w:val="24"/>
        </w:rPr>
        <w:t>：</w:t>
      </w:r>
      <w:r>
        <w:rPr>
          <w:rFonts w:ascii="Times New Roman" w:hAnsi="Times New Roman" w:eastAsia="宋体" w:cs="Times New Roman"/>
          <w:sz w:val="24"/>
          <w:u w:val="single"/>
        </w:rPr>
        <w:t xml:space="preserve">                                  </w:t>
      </w:r>
    </w:p>
    <w:p w14:paraId="1515697F">
      <w:pPr>
        <w:spacing w:line="400" w:lineRule="exact"/>
        <w:ind w:firstLine="4740" w:firstLineChars="1975"/>
        <w:rPr>
          <w:rFonts w:ascii="Times New Roman" w:hAnsi="Times New Roman" w:eastAsia="宋体" w:cs="Times New Roman"/>
          <w:sz w:val="24"/>
        </w:rPr>
      </w:pPr>
      <w:r>
        <w:rPr>
          <w:rFonts w:ascii="Times New Roman" w:hAnsi="Times New Roman" w:eastAsia="宋体" w:cs="Times New Roman"/>
          <w:sz w:val="24"/>
          <w:u w:val="single"/>
        </w:rPr>
        <w:t xml:space="preserve">       </w:t>
      </w:r>
      <w:r>
        <w:rPr>
          <w:rFonts w:ascii="Times New Roman" w:hAnsi="Times New Roman" w:eastAsia="宋体" w:cs="Times New Roman"/>
          <w:sz w:val="24"/>
        </w:rPr>
        <w:t>年</w:t>
      </w:r>
      <w:r>
        <w:rPr>
          <w:rFonts w:ascii="Times New Roman" w:hAnsi="Times New Roman" w:eastAsia="宋体" w:cs="Times New Roman"/>
          <w:sz w:val="24"/>
          <w:u w:val="single"/>
        </w:rPr>
        <w:t xml:space="preserve">      </w:t>
      </w:r>
      <w:r>
        <w:rPr>
          <w:rFonts w:ascii="Times New Roman" w:hAnsi="Times New Roman" w:eastAsia="宋体" w:cs="Times New Roman"/>
          <w:sz w:val="24"/>
        </w:rPr>
        <w:t>月</w:t>
      </w:r>
      <w:r>
        <w:rPr>
          <w:rFonts w:ascii="Times New Roman" w:hAnsi="Times New Roman" w:eastAsia="宋体" w:cs="Times New Roman"/>
          <w:sz w:val="24"/>
          <w:u w:val="single"/>
        </w:rPr>
        <w:t xml:space="preserve">       </w:t>
      </w:r>
      <w:r>
        <w:rPr>
          <w:rFonts w:ascii="Times New Roman" w:hAnsi="Times New Roman" w:eastAsia="宋体" w:cs="Times New Roman"/>
          <w:sz w:val="24"/>
        </w:rPr>
        <w:t>日</w:t>
      </w:r>
    </w:p>
    <w:p w14:paraId="3CEEBF27">
      <w:pPr>
        <w:rPr>
          <w:rFonts w:hint="eastAsia" w:ascii="宋体" w:hAnsi="宋体" w:eastAsia="宋体" w:cs="宋体"/>
          <w:sz w:val="28"/>
          <w:szCs w:val="28"/>
        </w:rPr>
      </w:pPr>
      <w:r>
        <w:rPr>
          <w:rFonts w:ascii="Times New Roman" w:hAnsi="Times New Roman" w:eastAsia="宋体" w:cs="Times New Roman"/>
          <w:sz w:val="24"/>
        </w:rPr>
        <w:br w:type="page"/>
      </w:r>
    </w:p>
    <w:p w14:paraId="4A20758B">
      <w:pPr>
        <w:spacing w:line="440" w:lineRule="exact"/>
        <w:jc w:val="center"/>
        <w:rPr>
          <w:rFonts w:hint="eastAsia" w:ascii="宋体" w:hAnsi="宋体" w:eastAsia="宋体" w:cs="宋体"/>
          <w:sz w:val="28"/>
          <w:szCs w:val="28"/>
        </w:rPr>
      </w:pPr>
      <w:r>
        <w:rPr>
          <w:rFonts w:hint="eastAsia" w:ascii="宋体" w:hAnsi="宋体" w:eastAsia="宋体" w:cs="宋体"/>
          <w:sz w:val="28"/>
          <w:szCs w:val="28"/>
        </w:rPr>
        <w:t>二、法定代表人身份证明及授权委托书</w:t>
      </w:r>
      <w:bookmarkEnd w:id="204"/>
      <w:bookmarkEnd w:id="205"/>
      <w:bookmarkEnd w:id="206"/>
      <w:bookmarkEnd w:id="207"/>
      <w:bookmarkEnd w:id="208"/>
    </w:p>
    <w:p w14:paraId="391B6BF7">
      <w:pPr>
        <w:spacing w:line="440" w:lineRule="exact"/>
        <w:rPr>
          <w:rFonts w:hint="eastAsia" w:ascii="宋体" w:hAnsi="宋体" w:eastAsia="宋体" w:cs="宋体"/>
          <w:sz w:val="20"/>
          <w:szCs w:val="20"/>
        </w:rPr>
      </w:pPr>
    </w:p>
    <w:p w14:paraId="47336041">
      <w:pPr>
        <w:spacing w:line="440" w:lineRule="exact"/>
        <w:jc w:val="center"/>
        <w:rPr>
          <w:rFonts w:hint="eastAsia" w:ascii="宋体" w:hAnsi="宋体" w:eastAsia="宋体" w:cs="宋体"/>
          <w:sz w:val="28"/>
          <w:szCs w:val="28"/>
        </w:rPr>
      </w:pPr>
      <w:bookmarkStart w:id="209" w:name="_Toc5153_WPSOffice_Level2"/>
      <w:bookmarkStart w:id="210" w:name="_Toc20803_WPSOffice_Level2"/>
      <w:r>
        <w:rPr>
          <w:rFonts w:hint="eastAsia" w:ascii="宋体" w:hAnsi="宋体" w:eastAsia="宋体" w:cs="宋体"/>
          <w:bCs/>
          <w:sz w:val="28"/>
          <w:szCs w:val="28"/>
        </w:rPr>
        <w:t>2-1 法定代表人身份证明</w:t>
      </w:r>
      <w:bookmarkEnd w:id="209"/>
      <w:bookmarkEnd w:id="210"/>
    </w:p>
    <w:p w14:paraId="279D3CEF">
      <w:pPr>
        <w:spacing w:line="440" w:lineRule="exact"/>
        <w:rPr>
          <w:rFonts w:hint="eastAsia" w:ascii="宋体" w:hAnsi="宋体" w:eastAsia="宋体" w:cs="宋体"/>
          <w:sz w:val="20"/>
          <w:szCs w:val="20"/>
        </w:rPr>
      </w:pPr>
    </w:p>
    <w:p w14:paraId="5B3129E7">
      <w:pPr>
        <w:spacing w:line="44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名称：</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 xml:space="preserve"> </w:t>
      </w:r>
    </w:p>
    <w:p w14:paraId="26A9BB4D">
      <w:pPr>
        <w:spacing w:line="44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单位性质：</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 xml:space="preserve"> </w:t>
      </w:r>
    </w:p>
    <w:p w14:paraId="701FA05F">
      <w:pPr>
        <w:spacing w:line="44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地址：</w:t>
      </w:r>
      <w:r>
        <w:rPr>
          <w:rFonts w:hint="eastAsia" w:ascii="宋体" w:hAnsi="宋体" w:eastAsia="宋体" w:cs="宋体"/>
          <w:color w:val="auto"/>
          <w:sz w:val="21"/>
          <w:szCs w:val="21"/>
          <w:highlight w:val="none"/>
          <w:u w:val="single"/>
        </w:rPr>
        <w:t xml:space="preserve">                                   </w:t>
      </w:r>
    </w:p>
    <w:p w14:paraId="3F6CB313">
      <w:pPr>
        <w:spacing w:line="44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成立时间：</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 xml:space="preserve"> 年</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 xml:space="preserve"> 月</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 xml:space="preserve"> 日</w:t>
      </w:r>
    </w:p>
    <w:p w14:paraId="7F29286B">
      <w:pPr>
        <w:spacing w:line="44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经营期限：</w:t>
      </w:r>
      <w:r>
        <w:rPr>
          <w:rFonts w:hint="eastAsia" w:ascii="宋体" w:hAnsi="宋体" w:eastAsia="宋体" w:cs="宋体"/>
          <w:color w:val="auto"/>
          <w:sz w:val="21"/>
          <w:szCs w:val="21"/>
          <w:highlight w:val="none"/>
          <w:u w:val="single"/>
        </w:rPr>
        <w:t xml:space="preserve">                               </w:t>
      </w:r>
    </w:p>
    <w:p w14:paraId="66DAC319">
      <w:pPr>
        <w:spacing w:line="44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姓名：</w:t>
      </w:r>
      <w:r>
        <w:rPr>
          <w:rFonts w:hint="eastAsia" w:ascii="宋体" w:hAnsi="宋体" w:eastAsia="宋体" w:cs="宋体"/>
          <w:color w:val="auto"/>
          <w:sz w:val="21"/>
          <w:szCs w:val="21"/>
          <w:highlight w:val="none"/>
          <w:u w:val="single"/>
        </w:rPr>
        <w:t xml:space="preserve">  </w:t>
      </w:r>
      <w:r>
        <w:rPr>
          <w:rFonts w:hint="eastAsia" w:ascii="宋体" w:hAnsi="宋体" w:eastAsia="宋体" w:cs="宋体"/>
          <w:bCs/>
          <w:color w:val="auto"/>
          <w:sz w:val="21"/>
          <w:szCs w:val="21"/>
          <w:highlight w:val="none"/>
          <w:u w:val="single"/>
          <w:lang w:val="en-US" w:eastAsia="zh-CN"/>
        </w:rPr>
        <w:t xml:space="preserve">                </w:t>
      </w:r>
      <w:r>
        <w:rPr>
          <w:rFonts w:hint="eastAsia" w:ascii="宋体" w:hAnsi="宋体" w:eastAsia="宋体" w:cs="宋体"/>
          <w:color w:val="auto"/>
          <w:sz w:val="21"/>
          <w:szCs w:val="21"/>
          <w:highlight w:val="none"/>
        </w:rPr>
        <w:t xml:space="preserve"> 性别：</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 xml:space="preserve"> 年龄：</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职务：</w:t>
      </w:r>
      <w:r>
        <w:rPr>
          <w:rFonts w:hint="eastAsia" w:ascii="宋体" w:hAnsi="宋体" w:eastAsia="宋体" w:cs="宋体"/>
          <w:color w:val="auto"/>
          <w:sz w:val="21"/>
          <w:szCs w:val="21"/>
          <w:highlight w:val="none"/>
          <w:u w:val="single"/>
        </w:rPr>
        <w:t xml:space="preserve">        </w:t>
      </w:r>
    </w:p>
    <w:p w14:paraId="1EDE54B5">
      <w:pPr>
        <w:spacing w:line="44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系</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 xml:space="preserve"> (</w:t>
      </w: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名称)的法定代表人。</w:t>
      </w:r>
    </w:p>
    <w:p w14:paraId="5C71643D">
      <w:pPr>
        <w:spacing w:line="440" w:lineRule="exact"/>
        <w:ind w:firstLine="420" w:firstLineChars="20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附：法定代表人</w:t>
      </w:r>
      <w:r>
        <w:rPr>
          <w:rFonts w:hint="eastAsia" w:ascii="宋体" w:hAnsi="宋体" w:eastAsia="宋体" w:cs="宋体"/>
          <w:color w:val="auto"/>
          <w:sz w:val="21"/>
          <w:szCs w:val="21"/>
          <w:highlight w:val="none"/>
          <w:lang w:val="en-US" w:eastAsia="zh-CN"/>
        </w:rPr>
        <w:t>身份证正反面复印件</w:t>
      </w:r>
    </w:p>
    <w:p w14:paraId="6F980C53">
      <w:pPr>
        <w:spacing w:line="440" w:lineRule="exact"/>
        <w:ind w:firstLine="420" w:firstLineChars="200"/>
        <w:rPr>
          <w:rFonts w:hint="eastAsia" w:ascii="宋体" w:hAnsi="宋体" w:eastAsia="宋体" w:cs="宋体"/>
          <w:color w:val="auto"/>
          <w:sz w:val="21"/>
          <w:szCs w:val="21"/>
          <w:highlight w:val="none"/>
        </w:rPr>
      </w:pPr>
    </w:p>
    <w:p w14:paraId="3585F772">
      <w:pPr>
        <w:spacing w:line="44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特此证明。</w:t>
      </w:r>
    </w:p>
    <w:p w14:paraId="135B24EA">
      <w:pPr>
        <w:spacing w:line="440" w:lineRule="exact"/>
        <w:rPr>
          <w:rFonts w:hint="eastAsia" w:ascii="宋体" w:hAnsi="宋体" w:eastAsia="宋体" w:cs="宋体"/>
          <w:color w:val="auto"/>
          <w:sz w:val="21"/>
          <w:szCs w:val="21"/>
          <w:highlight w:val="none"/>
        </w:rPr>
      </w:pPr>
    </w:p>
    <w:p w14:paraId="4A9ECC78">
      <w:pPr>
        <w:spacing w:line="440" w:lineRule="exact"/>
        <w:rPr>
          <w:rFonts w:hint="eastAsia" w:ascii="宋体" w:hAnsi="宋体" w:eastAsia="宋体" w:cs="宋体"/>
          <w:color w:val="auto"/>
          <w:sz w:val="21"/>
          <w:szCs w:val="21"/>
          <w:highlight w:val="none"/>
        </w:rPr>
      </w:pPr>
    </w:p>
    <w:p w14:paraId="232826DA">
      <w:pPr>
        <w:spacing w:line="44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w:t>
      </w: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(盖单位章)</w:t>
      </w:r>
    </w:p>
    <w:p w14:paraId="5F7982C6">
      <w:pPr>
        <w:topLinePunct/>
        <w:spacing w:line="440" w:lineRule="exact"/>
        <w:rPr>
          <w:rFonts w:hint="eastAsia" w:ascii="宋体" w:hAnsi="宋体" w:eastAsia="宋体" w:cs="宋体"/>
          <w:sz w:val="21"/>
          <w:szCs w:val="21"/>
        </w:rPr>
      </w:pPr>
      <w:r>
        <w:rPr>
          <w:rFonts w:hint="eastAsia" w:ascii="宋体" w:hAnsi="宋体" w:eastAsia="宋体" w:cs="宋体"/>
          <w:color w:val="auto"/>
          <w:sz w:val="21"/>
          <w:szCs w:val="21"/>
          <w:highlight w:val="none"/>
        </w:rPr>
        <w:t xml:space="preserve">                                </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年</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月</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 xml:space="preserve"> 日 </w:t>
      </w:r>
    </w:p>
    <w:p w14:paraId="2BCED358">
      <w:pPr>
        <w:topLinePunct/>
        <w:spacing w:line="440" w:lineRule="exact"/>
        <w:rPr>
          <w:rFonts w:hint="eastAsia" w:ascii="宋体" w:hAnsi="宋体" w:eastAsia="宋体" w:cs="宋体"/>
          <w:sz w:val="21"/>
          <w:szCs w:val="21"/>
        </w:rPr>
      </w:pPr>
    </w:p>
    <w:p w14:paraId="3CA72E68">
      <w:pPr>
        <w:topLinePunct/>
        <w:spacing w:line="440" w:lineRule="exact"/>
        <w:rPr>
          <w:rFonts w:hint="eastAsia" w:ascii="宋体" w:hAnsi="宋体" w:eastAsia="宋体" w:cs="宋体"/>
          <w:sz w:val="24"/>
        </w:rPr>
      </w:pPr>
    </w:p>
    <w:p w14:paraId="58A0624A">
      <w:pPr>
        <w:topLinePunct/>
        <w:spacing w:line="440" w:lineRule="exact"/>
        <w:rPr>
          <w:rFonts w:hint="eastAsia" w:ascii="宋体" w:hAnsi="宋体" w:eastAsia="宋体" w:cs="宋体"/>
          <w:sz w:val="24"/>
        </w:rPr>
      </w:pPr>
    </w:p>
    <w:p w14:paraId="7E90BE0F">
      <w:pPr>
        <w:topLinePunct/>
        <w:spacing w:line="440" w:lineRule="exact"/>
        <w:rPr>
          <w:rFonts w:hint="eastAsia" w:ascii="宋体" w:hAnsi="宋体" w:eastAsia="宋体" w:cs="宋体"/>
          <w:sz w:val="24"/>
        </w:rPr>
      </w:pPr>
    </w:p>
    <w:p w14:paraId="7ED2C03D">
      <w:pPr>
        <w:topLinePunct/>
        <w:spacing w:line="440" w:lineRule="exact"/>
        <w:ind w:left="315" w:hanging="315" w:hangingChars="150"/>
        <w:rPr>
          <w:rFonts w:hint="eastAsia" w:ascii="宋体" w:hAnsi="宋体" w:eastAsia="宋体" w:cs="宋体"/>
          <w:szCs w:val="21"/>
        </w:rPr>
      </w:pPr>
    </w:p>
    <w:p w14:paraId="7B60CE01">
      <w:pPr>
        <w:topLinePunct/>
        <w:spacing w:line="440" w:lineRule="exact"/>
        <w:ind w:left="315" w:hanging="315" w:hangingChars="150"/>
        <w:rPr>
          <w:rFonts w:hint="eastAsia" w:ascii="宋体" w:hAnsi="宋体" w:eastAsia="宋体" w:cs="宋体"/>
          <w:bCs/>
          <w:szCs w:val="21"/>
        </w:rPr>
      </w:pPr>
    </w:p>
    <w:p w14:paraId="5E5B9A94">
      <w:pPr>
        <w:spacing w:line="440" w:lineRule="exact"/>
        <w:jc w:val="center"/>
        <w:rPr>
          <w:rFonts w:hint="eastAsia" w:ascii="宋体" w:hAnsi="宋体" w:eastAsia="宋体" w:cs="宋体"/>
          <w:sz w:val="28"/>
          <w:szCs w:val="28"/>
        </w:rPr>
      </w:pPr>
      <w:r>
        <w:rPr>
          <w:rFonts w:hint="eastAsia" w:ascii="宋体" w:hAnsi="宋体" w:eastAsia="宋体" w:cs="宋体"/>
          <w:sz w:val="24"/>
        </w:rPr>
        <w:br w:type="page"/>
      </w:r>
      <w:bookmarkStart w:id="211" w:name="_Toc12035_WPSOffice_Level2"/>
      <w:bookmarkStart w:id="212" w:name="_Toc19768_WPSOffice_Level2"/>
      <w:r>
        <w:rPr>
          <w:rFonts w:hint="eastAsia" w:ascii="宋体" w:hAnsi="宋体" w:eastAsia="宋体" w:cs="宋体"/>
          <w:bCs/>
          <w:sz w:val="28"/>
          <w:szCs w:val="28"/>
        </w:rPr>
        <w:t xml:space="preserve">2-2 </w:t>
      </w:r>
      <w:r>
        <w:rPr>
          <w:rFonts w:hint="eastAsia" w:ascii="宋体" w:hAnsi="宋体" w:eastAsia="宋体" w:cs="宋体"/>
          <w:sz w:val="28"/>
          <w:szCs w:val="28"/>
        </w:rPr>
        <w:t>授权委托书</w:t>
      </w:r>
      <w:bookmarkEnd w:id="211"/>
      <w:bookmarkEnd w:id="212"/>
    </w:p>
    <w:p w14:paraId="5835A0FA">
      <w:pPr>
        <w:spacing w:line="440" w:lineRule="exact"/>
        <w:rPr>
          <w:rFonts w:hint="eastAsia" w:ascii="宋体" w:hAnsi="宋体" w:eastAsia="宋体" w:cs="宋体"/>
          <w:sz w:val="24"/>
        </w:rPr>
      </w:pPr>
    </w:p>
    <w:p w14:paraId="792BC120">
      <w:pPr>
        <w:topLinePunct/>
        <w:spacing w:line="44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本人</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(姓名)系</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(供应商名称)的法定代表人，现委托</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(姓名)为我方代理人。代理人根据授权，以我方名义签署、澄清、说明、补正、递交、撤回、修改</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(项目名称)</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合同包响应文件、签订合同和处理有关事宜，其法律后果由我方承担。</w:t>
      </w:r>
    </w:p>
    <w:p w14:paraId="5258993B">
      <w:pPr>
        <w:spacing w:line="44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    委托期限：</w:t>
      </w:r>
      <w:r>
        <w:rPr>
          <w:rFonts w:hint="eastAsia" w:ascii="宋体" w:hAnsi="宋体" w:eastAsia="宋体" w:cs="宋体"/>
          <w:color w:val="auto"/>
          <w:sz w:val="24"/>
          <w:highlight w:val="none"/>
          <w:u w:val="single"/>
        </w:rPr>
        <w:t>自授权委托之日起至签订合同之日止</w:t>
      </w:r>
      <w:r>
        <w:rPr>
          <w:rFonts w:hint="eastAsia" w:ascii="宋体" w:hAnsi="宋体" w:eastAsia="宋体" w:cs="宋体"/>
          <w:color w:val="auto"/>
          <w:sz w:val="24"/>
          <w:highlight w:val="none"/>
        </w:rPr>
        <w:t>。</w:t>
      </w:r>
    </w:p>
    <w:p w14:paraId="0EAE4AC3">
      <w:pPr>
        <w:spacing w:line="44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代理人无转委托权。</w:t>
      </w:r>
    </w:p>
    <w:p w14:paraId="0A217628">
      <w:pPr>
        <w:spacing w:line="440" w:lineRule="exact"/>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rPr>
        <w:t>附：法定代表人</w:t>
      </w:r>
      <w:r>
        <w:rPr>
          <w:rFonts w:hint="eastAsia" w:ascii="宋体" w:hAnsi="宋体" w:eastAsia="宋体" w:cs="宋体"/>
          <w:color w:val="auto"/>
          <w:sz w:val="24"/>
          <w:highlight w:val="none"/>
          <w:lang w:val="en-US" w:eastAsia="zh-CN"/>
        </w:rPr>
        <w:t>及委托代理人身份证正反面复印件</w:t>
      </w:r>
    </w:p>
    <w:p w14:paraId="26C1B594">
      <w:pPr>
        <w:spacing w:line="440" w:lineRule="exact"/>
        <w:ind w:firstLine="480" w:firstLineChars="200"/>
        <w:rPr>
          <w:rFonts w:hint="eastAsia" w:ascii="宋体" w:hAnsi="宋体" w:eastAsia="宋体" w:cs="宋体"/>
          <w:color w:val="auto"/>
          <w:sz w:val="24"/>
          <w:highlight w:val="none"/>
        </w:rPr>
      </w:pPr>
    </w:p>
    <w:p w14:paraId="22756C93">
      <w:pPr>
        <w:spacing w:line="440" w:lineRule="exact"/>
        <w:rPr>
          <w:rFonts w:hint="eastAsia" w:ascii="宋体" w:hAnsi="宋体" w:eastAsia="宋体" w:cs="宋体"/>
          <w:color w:val="auto"/>
          <w:sz w:val="24"/>
          <w:highlight w:val="none"/>
        </w:rPr>
      </w:pPr>
    </w:p>
    <w:p w14:paraId="0AB68F4F">
      <w:pPr>
        <w:spacing w:line="44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供应商：</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(盖单位章)</w:t>
      </w:r>
    </w:p>
    <w:p w14:paraId="21BB1E88">
      <w:pPr>
        <w:spacing w:line="440" w:lineRule="exact"/>
        <w:rPr>
          <w:rFonts w:hint="eastAsia" w:ascii="宋体" w:hAnsi="宋体" w:eastAsia="宋体" w:cs="宋体"/>
          <w:color w:val="auto"/>
          <w:sz w:val="24"/>
          <w:highlight w:val="none"/>
        </w:rPr>
      </w:pPr>
    </w:p>
    <w:p w14:paraId="409AD2B7">
      <w:pPr>
        <w:spacing w:line="44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法定代表人：</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(签</w:t>
      </w:r>
      <w:r>
        <w:rPr>
          <w:rFonts w:hint="eastAsia" w:ascii="宋体" w:hAnsi="宋体" w:eastAsia="宋体" w:cs="宋体"/>
          <w:color w:val="auto"/>
          <w:sz w:val="24"/>
          <w:highlight w:val="none"/>
          <w:lang w:val="en-US" w:eastAsia="zh-CN"/>
        </w:rPr>
        <w:t>名</w:t>
      </w:r>
      <w:r>
        <w:rPr>
          <w:rFonts w:hint="eastAsia" w:ascii="宋体" w:hAnsi="宋体" w:eastAsia="宋体" w:cs="宋体"/>
          <w:color w:val="auto"/>
          <w:sz w:val="24"/>
          <w:highlight w:val="none"/>
        </w:rPr>
        <w:t>)</w:t>
      </w:r>
    </w:p>
    <w:p w14:paraId="3863E413">
      <w:pPr>
        <w:spacing w:line="440" w:lineRule="exact"/>
        <w:rPr>
          <w:rFonts w:hint="eastAsia" w:ascii="宋体" w:hAnsi="宋体" w:eastAsia="宋体" w:cs="宋体"/>
          <w:color w:val="auto"/>
          <w:sz w:val="24"/>
          <w:highlight w:val="none"/>
        </w:rPr>
      </w:pPr>
    </w:p>
    <w:p w14:paraId="38109945">
      <w:pPr>
        <w:spacing w:line="44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身份证号码：</w:t>
      </w:r>
      <w:r>
        <w:rPr>
          <w:rFonts w:hint="eastAsia" w:ascii="宋体" w:hAnsi="宋体" w:eastAsia="宋体" w:cs="宋体"/>
          <w:color w:val="auto"/>
          <w:sz w:val="24"/>
          <w:highlight w:val="none"/>
          <w:u w:val="single"/>
        </w:rPr>
        <w:t xml:space="preserve">                                    </w:t>
      </w:r>
    </w:p>
    <w:p w14:paraId="1A4FC2D6">
      <w:pPr>
        <w:spacing w:line="440" w:lineRule="exact"/>
        <w:rPr>
          <w:rFonts w:hint="eastAsia" w:ascii="宋体" w:hAnsi="宋体" w:eastAsia="宋体" w:cs="宋体"/>
          <w:color w:val="auto"/>
          <w:sz w:val="24"/>
          <w:highlight w:val="none"/>
        </w:rPr>
      </w:pPr>
    </w:p>
    <w:p w14:paraId="59812D63">
      <w:pPr>
        <w:spacing w:line="44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委托代理人：</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(签</w:t>
      </w:r>
      <w:r>
        <w:rPr>
          <w:rFonts w:hint="eastAsia" w:ascii="宋体" w:hAnsi="宋体" w:eastAsia="宋体" w:cs="宋体"/>
          <w:color w:val="auto"/>
          <w:sz w:val="24"/>
          <w:highlight w:val="none"/>
          <w:lang w:val="en-US" w:eastAsia="zh-CN"/>
        </w:rPr>
        <w:t>名</w:t>
      </w:r>
      <w:r>
        <w:rPr>
          <w:rFonts w:hint="eastAsia" w:ascii="宋体" w:hAnsi="宋体" w:eastAsia="宋体" w:cs="宋体"/>
          <w:color w:val="auto"/>
          <w:sz w:val="24"/>
          <w:highlight w:val="none"/>
        </w:rPr>
        <w:t>)</w:t>
      </w:r>
    </w:p>
    <w:p w14:paraId="1979A8A7">
      <w:pPr>
        <w:spacing w:line="440" w:lineRule="exact"/>
        <w:rPr>
          <w:rFonts w:hint="eastAsia" w:ascii="宋体" w:hAnsi="宋体" w:eastAsia="宋体" w:cs="宋体"/>
          <w:color w:val="auto"/>
          <w:sz w:val="24"/>
          <w:highlight w:val="none"/>
        </w:rPr>
      </w:pPr>
    </w:p>
    <w:p w14:paraId="463AA7E4">
      <w:pPr>
        <w:spacing w:line="44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身份证号码：</w:t>
      </w:r>
      <w:r>
        <w:rPr>
          <w:rFonts w:hint="eastAsia" w:ascii="宋体" w:hAnsi="宋体" w:eastAsia="宋体" w:cs="宋体"/>
          <w:color w:val="auto"/>
          <w:sz w:val="24"/>
          <w:highlight w:val="none"/>
          <w:u w:val="single"/>
        </w:rPr>
        <w:t xml:space="preserve">                                    </w:t>
      </w:r>
    </w:p>
    <w:p w14:paraId="44025597">
      <w:pPr>
        <w:spacing w:line="440" w:lineRule="exact"/>
        <w:rPr>
          <w:rFonts w:hint="eastAsia" w:ascii="宋体" w:hAnsi="宋体" w:eastAsia="宋体" w:cs="宋体"/>
          <w:color w:val="auto"/>
          <w:sz w:val="24"/>
          <w:highlight w:val="none"/>
        </w:rPr>
      </w:pPr>
    </w:p>
    <w:p w14:paraId="6E2B546D">
      <w:pPr>
        <w:spacing w:line="440" w:lineRule="exact"/>
        <w:rPr>
          <w:rFonts w:hint="eastAsia" w:ascii="宋体" w:hAnsi="宋体" w:eastAsia="宋体" w:cs="宋体"/>
          <w:color w:val="auto"/>
          <w:sz w:val="24"/>
          <w:highlight w:val="none"/>
        </w:rPr>
      </w:pPr>
    </w:p>
    <w:p w14:paraId="658FB96E">
      <w:pPr>
        <w:spacing w:line="440" w:lineRule="exact"/>
        <w:ind w:firstLine="1800" w:firstLineChars="750"/>
        <w:rPr>
          <w:rFonts w:hint="eastAsia" w:ascii="宋体" w:hAnsi="宋体" w:eastAsia="宋体" w:cs="宋体"/>
          <w:color w:val="auto"/>
          <w:sz w:val="24"/>
          <w:highlight w:val="none"/>
        </w:rPr>
      </w:pP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 xml:space="preserve">年 </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月</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日</w:t>
      </w:r>
    </w:p>
    <w:p w14:paraId="787BF2BB">
      <w:pPr>
        <w:spacing w:line="44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 </w:t>
      </w:r>
    </w:p>
    <w:p w14:paraId="62AD76EC">
      <w:pPr>
        <w:spacing w:line="440" w:lineRule="exact"/>
        <w:rPr>
          <w:rFonts w:hint="eastAsia" w:ascii="宋体" w:hAnsi="宋体" w:eastAsia="宋体" w:cs="宋体"/>
          <w:sz w:val="24"/>
        </w:rPr>
      </w:pPr>
    </w:p>
    <w:p w14:paraId="300D6673">
      <w:pPr>
        <w:pStyle w:val="5"/>
        <w:rPr>
          <w:rFonts w:hint="eastAsia" w:ascii="宋体" w:hAnsi="宋体" w:eastAsia="宋体" w:cs="宋体"/>
          <w:sz w:val="24"/>
        </w:rPr>
      </w:pPr>
    </w:p>
    <w:p w14:paraId="49F14513">
      <w:pPr>
        <w:pStyle w:val="5"/>
        <w:rPr>
          <w:rFonts w:hint="eastAsia" w:ascii="宋体" w:hAnsi="宋体" w:eastAsia="宋体" w:cs="宋体"/>
          <w:sz w:val="24"/>
        </w:rPr>
      </w:pPr>
    </w:p>
    <w:p w14:paraId="6B18AF50">
      <w:pPr>
        <w:pStyle w:val="5"/>
        <w:rPr>
          <w:rFonts w:hint="eastAsia" w:ascii="宋体" w:hAnsi="宋体" w:eastAsia="宋体" w:cs="宋体"/>
          <w:sz w:val="24"/>
        </w:rPr>
      </w:pPr>
    </w:p>
    <w:p w14:paraId="27E81188">
      <w:pPr>
        <w:pStyle w:val="5"/>
        <w:rPr>
          <w:rFonts w:hint="eastAsia" w:ascii="宋体" w:hAnsi="宋体" w:eastAsia="宋体" w:cs="宋体"/>
          <w:sz w:val="24"/>
        </w:rPr>
      </w:pPr>
    </w:p>
    <w:p w14:paraId="1E1CA8F5">
      <w:pPr>
        <w:pStyle w:val="5"/>
        <w:rPr>
          <w:rFonts w:hint="eastAsia" w:ascii="宋体" w:hAnsi="宋体" w:eastAsia="宋体" w:cs="宋体"/>
          <w:sz w:val="24"/>
        </w:rPr>
      </w:pPr>
    </w:p>
    <w:p w14:paraId="181111E6">
      <w:pPr>
        <w:pStyle w:val="5"/>
        <w:rPr>
          <w:rFonts w:hint="eastAsia" w:ascii="宋体" w:hAnsi="宋体" w:eastAsia="宋体" w:cs="宋体"/>
          <w:sz w:val="24"/>
        </w:rPr>
      </w:pPr>
    </w:p>
    <w:p w14:paraId="503C87A6">
      <w:pPr>
        <w:pStyle w:val="5"/>
        <w:rPr>
          <w:rFonts w:hint="eastAsia" w:ascii="宋体" w:hAnsi="宋体" w:eastAsia="宋体" w:cs="宋体"/>
          <w:sz w:val="24"/>
        </w:rPr>
      </w:pPr>
    </w:p>
    <w:p w14:paraId="119372D9">
      <w:pPr>
        <w:spacing w:line="440" w:lineRule="exact"/>
        <w:jc w:val="center"/>
        <w:rPr>
          <w:rFonts w:hint="eastAsia" w:ascii="宋体" w:hAnsi="宋体" w:eastAsia="宋体" w:cs="宋体"/>
          <w:b w:val="0"/>
          <w:bCs/>
          <w:sz w:val="28"/>
          <w:szCs w:val="28"/>
        </w:rPr>
      </w:pPr>
      <w:r>
        <w:rPr>
          <w:rFonts w:hint="eastAsia" w:ascii="宋体" w:hAnsi="宋体" w:eastAsia="宋体" w:cs="宋体"/>
          <w:b w:val="0"/>
          <w:bCs/>
          <w:sz w:val="28"/>
          <w:szCs w:val="28"/>
        </w:rPr>
        <w:t>2-3承诺函</w:t>
      </w:r>
    </w:p>
    <w:p w14:paraId="0B9561CE">
      <w:pPr>
        <w:spacing w:line="360" w:lineRule="auto"/>
        <w:rPr>
          <w:rFonts w:hint="eastAsia" w:ascii="宋体" w:hAnsi="宋体" w:eastAsia="宋体" w:cs="宋体"/>
          <w:szCs w:val="21"/>
        </w:rPr>
      </w:pPr>
    </w:p>
    <w:p w14:paraId="6BABFD7B">
      <w:pPr>
        <w:spacing w:line="360" w:lineRule="auto"/>
        <w:rPr>
          <w:rFonts w:hint="eastAsia" w:ascii="宋体" w:hAnsi="宋体" w:eastAsia="宋体" w:cs="宋体"/>
          <w:szCs w:val="21"/>
        </w:rPr>
      </w:pPr>
      <w:r>
        <w:rPr>
          <w:rFonts w:hint="eastAsia" w:ascii="宋体" w:hAnsi="宋体" w:eastAsia="宋体" w:cs="宋体"/>
          <w:szCs w:val="21"/>
        </w:rPr>
        <w:t>致：安徽交运集团汽车销售有限公司：</w:t>
      </w:r>
    </w:p>
    <w:p w14:paraId="09974450">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我方参加了的采购报价，若我方中标，我方在此承诺：</w:t>
      </w:r>
    </w:p>
    <w:p w14:paraId="317FF6E7">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一、保证遵循“自愿、诚实、公平”的原则与贵单位签订合同协议书，在履行合同期内认真执行《中华人民共和国合同法》。</w:t>
      </w:r>
    </w:p>
    <w:p w14:paraId="1D7CCBB5">
      <w:pPr>
        <w:spacing w:line="360" w:lineRule="auto"/>
        <w:ind w:firstLine="420" w:firstLineChars="200"/>
        <w:rPr>
          <w:rFonts w:hint="eastAsia" w:ascii="宋体" w:hAnsi="宋体" w:eastAsia="宋体" w:cs="宋体"/>
          <w:szCs w:val="21"/>
        </w:rPr>
      </w:pPr>
      <w:r>
        <w:rPr>
          <w:rFonts w:hint="eastAsia" w:ascii="宋体" w:hAnsi="宋体" w:eastAsia="宋体" w:cs="宋体"/>
          <w:color w:val="000000"/>
          <w:szCs w:val="21"/>
        </w:rPr>
        <w:t>二、</w:t>
      </w:r>
      <w:r>
        <w:rPr>
          <w:rFonts w:hint="eastAsia" w:ascii="宋体" w:hAnsi="宋体" w:eastAsia="宋体" w:cs="宋体"/>
          <w:szCs w:val="21"/>
        </w:rPr>
        <w:t>我方承诺向贵单位提供合法有效的营业执照、税务登记证及生产许可证等必要证件。</w:t>
      </w:r>
      <w:r>
        <w:rPr>
          <w:rFonts w:hint="eastAsia" w:ascii="宋体" w:hAnsi="宋体" w:eastAsia="宋体" w:cs="宋体"/>
          <w:color w:val="000000"/>
          <w:szCs w:val="21"/>
        </w:rPr>
        <w:t>我方所有供应货</w:t>
      </w:r>
      <w:r>
        <w:rPr>
          <w:rFonts w:hint="eastAsia" w:ascii="宋体" w:hAnsi="宋体" w:eastAsia="宋体" w:cs="宋体"/>
          <w:szCs w:val="21"/>
        </w:rPr>
        <w:t>物都有合格的《质量检测报告》和相关的产品合格证，符合国家的相关规定；并保证所有证件真实、合法、有效。</w:t>
      </w:r>
    </w:p>
    <w:p w14:paraId="378C0D7C">
      <w:pPr>
        <w:spacing w:line="360" w:lineRule="auto"/>
        <w:ind w:firstLine="420" w:firstLineChars="200"/>
        <w:rPr>
          <w:rFonts w:hint="eastAsia" w:ascii="宋体" w:hAnsi="宋体" w:eastAsia="宋体" w:cs="宋体"/>
          <w:szCs w:val="21"/>
        </w:rPr>
      </w:pPr>
      <w:r>
        <w:rPr>
          <w:rFonts w:hint="eastAsia" w:ascii="宋体" w:hAnsi="宋体" w:eastAsia="宋体" w:cs="宋体"/>
          <w:color w:val="000000"/>
          <w:szCs w:val="21"/>
        </w:rPr>
        <w:t>三、</w:t>
      </w:r>
      <w:r>
        <w:rPr>
          <w:rFonts w:hint="eastAsia" w:ascii="宋体" w:hAnsi="宋体" w:eastAsia="宋体" w:cs="宋体"/>
          <w:szCs w:val="21"/>
        </w:rPr>
        <w:t>我方按合同中所要求的供应货物的时间、地点及时供货，保证所供货物的质量，且保证不因我方的任何原因使所供货物在正常使用中产生任何质量问题；同时承诺货物在正确安装、正确使用和保养条件下，在其使用寿命期内，对因我方提供的货物的缺陷、质量问题而产生的故障、损失负责。</w:t>
      </w:r>
    </w:p>
    <w:p w14:paraId="1C2CA360">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四、采购人有权对货物进行检验和测试，以确定我方所供货物是否符合合同要求，我方将无条件接受采购人提出的到指定检验单位进行检验的要求。受检验或测试的货物如不符合规格和要求，采购人将拒绝接受，我方保证将被拒绝货物予以替换或作必要的更改，以使之符合规格要求。采购人不承担被拒绝货物所发生的任何费用。</w:t>
      </w:r>
    </w:p>
    <w:p w14:paraId="7DF61EE5">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五、对本询比采购项目所提供的货物符合贵单位的采购需求及技术要求，且我单位在贵单位无放弃中标或放弃履约等不良行为。否则将取消我单位的竞标资格。</w:t>
      </w:r>
    </w:p>
    <w:p w14:paraId="2C8DC928">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我方理解采购人在任何时候对货物进行检验、测试。如我方提供的货物不能满足质量标准或由于我方未能履行合同等的原因，我方将无条件接受采购人中止我方的供货资格。</w:t>
      </w:r>
    </w:p>
    <w:p w14:paraId="20416A46">
      <w:pPr>
        <w:spacing w:line="360" w:lineRule="auto"/>
        <w:ind w:firstLine="420" w:firstLineChars="200"/>
        <w:jc w:val="right"/>
        <w:rPr>
          <w:rFonts w:hint="eastAsia" w:ascii="宋体" w:hAnsi="宋体" w:eastAsia="宋体" w:cs="宋体"/>
          <w:szCs w:val="21"/>
        </w:rPr>
      </w:pPr>
    </w:p>
    <w:p w14:paraId="11F3203A">
      <w:pPr>
        <w:spacing w:line="360" w:lineRule="auto"/>
        <w:ind w:firstLine="420" w:firstLineChars="200"/>
        <w:jc w:val="right"/>
        <w:rPr>
          <w:rFonts w:hint="eastAsia" w:ascii="宋体" w:hAnsi="宋体" w:eastAsia="宋体" w:cs="宋体"/>
          <w:szCs w:val="21"/>
        </w:rPr>
      </w:pPr>
      <w:r>
        <w:rPr>
          <w:rFonts w:hint="eastAsia" w:ascii="宋体" w:hAnsi="宋体" w:eastAsia="宋体" w:cs="宋体"/>
          <w:szCs w:val="21"/>
        </w:rPr>
        <w:t>报价人：  (盖单位章)</w:t>
      </w:r>
    </w:p>
    <w:p w14:paraId="305B6773">
      <w:pPr>
        <w:spacing w:line="360" w:lineRule="auto"/>
        <w:ind w:firstLine="420" w:firstLineChars="200"/>
        <w:jc w:val="right"/>
        <w:rPr>
          <w:rFonts w:hint="eastAsia" w:ascii="宋体" w:hAnsi="宋体" w:eastAsia="宋体" w:cs="宋体"/>
          <w:szCs w:val="21"/>
        </w:rPr>
      </w:pPr>
      <w:r>
        <w:rPr>
          <w:rFonts w:hint="eastAsia" w:ascii="宋体" w:hAnsi="宋体" w:eastAsia="宋体" w:cs="宋体"/>
          <w:szCs w:val="21"/>
        </w:rPr>
        <w:t>报价人法定代表人或其委托代理人：(签字)</w:t>
      </w:r>
    </w:p>
    <w:p w14:paraId="3A52F1F0">
      <w:pPr>
        <w:spacing w:line="360" w:lineRule="auto"/>
        <w:ind w:firstLine="420" w:firstLineChars="200"/>
        <w:rPr>
          <w:rFonts w:hint="eastAsia" w:ascii="宋体" w:hAnsi="宋体" w:eastAsia="宋体" w:cs="宋体"/>
          <w:szCs w:val="21"/>
        </w:rPr>
      </w:pPr>
    </w:p>
    <w:p w14:paraId="769AC141">
      <w:pPr>
        <w:spacing w:line="360" w:lineRule="auto"/>
        <w:jc w:val="right"/>
        <w:rPr>
          <w:rFonts w:hint="eastAsia" w:ascii="宋体" w:hAnsi="宋体" w:eastAsia="宋体" w:cs="宋体"/>
          <w:szCs w:val="21"/>
        </w:rPr>
      </w:pPr>
      <w:r>
        <w:rPr>
          <w:rFonts w:hint="eastAsia" w:ascii="宋体" w:hAnsi="宋体" w:eastAsia="宋体" w:cs="宋体"/>
          <w:szCs w:val="21"/>
        </w:rPr>
        <w:t>年</w:t>
      </w:r>
      <w:r>
        <w:rPr>
          <w:rFonts w:hint="eastAsia" w:ascii="宋体" w:hAnsi="宋体" w:eastAsia="宋体" w:cs="宋体"/>
          <w:szCs w:val="21"/>
          <w:lang w:val="en-US" w:eastAsia="zh-CN"/>
        </w:rPr>
        <w:t xml:space="preserve">     </w:t>
      </w:r>
      <w:r>
        <w:rPr>
          <w:rFonts w:hint="eastAsia" w:ascii="宋体" w:hAnsi="宋体" w:eastAsia="宋体" w:cs="宋体"/>
          <w:szCs w:val="21"/>
        </w:rPr>
        <w:t>月</w:t>
      </w:r>
      <w:r>
        <w:rPr>
          <w:rFonts w:hint="eastAsia" w:ascii="宋体" w:hAnsi="宋体" w:eastAsia="宋体" w:cs="宋体"/>
          <w:szCs w:val="21"/>
          <w:lang w:val="en-US" w:eastAsia="zh-CN"/>
        </w:rPr>
        <w:t xml:space="preserve">     </w:t>
      </w:r>
      <w:r>
        <w:rPr>
          <w:rFonts w:hint="eastAsia" w:ascii="宋体" w:hAnsi="宋体" w:eastAsia="宋体" w:cs="宋体"/>
          <w:szCs w:val="21"/>
        </w:rPr>
        <w:t>日</w:t>
      </w:r>
    </w:p>
    <w:p w14:paraId="13F4D8A6">
      <w:pPr>
        <w:spacing w:line="440" w:lineRule="exact"/>
        <w:jc w:val="center"/>
        <w:rPr>
          <w:rFonts w:hint="eastAsia" w:ascii="宋体" w:hAnsi="宋体" w:eastAsia="宋体" w:cs="宋体"/>
          <w:b/>
          <w:bCs/>
          <w:sz w:val="32"/>
          <w:szCs w:val="32"/>
        </w:rPr>
      </w:pPr>
    </w:p>
    <w:p w14:paraId="30805E76">
      <w:pPr>
        <w:pStyle w:val="5"/>
        <w:rPr>
          <w:rFonts w:hint="eastAsia" w:ascii="宋体" w:hAnsi="宋体" w:eastAsia="宋体" w:cs="宋体"/>
          <w:sz w:val="24"/>
        </w:rPr>
      </w:pPr>
    </w:p>
    <w:p w14:paraId="7EFB4693">
      <w:pPr>
        <w:spacing w:line="360" w:lineRule="exact"/>
        <w:ind w:left="360" w:hanging="360" w:hangingChars="200"/>
        <w:rPr>
          <w:rFonts w:hint="eastAsia" w:ascii="宋体" w:hAnsi="宋体" w:eastAsia="宋体" w:cs="宋体"/>
          <w:sz w:val="18"/>
          <w:szCs w:val="18"/>
        </w:rPr>
      </w:pPr>
    </w:p>
    <w:p w14:paraId="1E76D039">
      <w:pPr>
        <w:spacing w:line="440" w:lineRule="exact"/>
        <w:jc w:val="both"/>
        <w:rPr>
          <w:rFonts w:hint="eastAsia" w:ascii="宋体" w:hAnsi="宋体" w:eastAsia="宋体" w:cs="宋体"/>
          <w:sz w:val="24"/>
        </w:rPr>
        <w:sectPr>
          <w:pgSz w:w="11906" w:h="16838"/>
          <w:pgMar w:top="1440" w:right="1800" w:bottom="1440" w:left="1800" w:header="851" w:footer="992" w:gutter="0"/>
          <w:cols w:space="425" w:num="1"/>
          <w:docGrid w:type="lines" w:linePitch="312" w:charSpace="0"/>
        </w:sectPr>
      </w:pPr>
    </w:p>
    <w:p w14:paraId="0A1D08DF">
      <w:pPr>
        <w:spacing w:line="440" w:lineRule="exact"/>
        <w:jc w:val="center"/>
        <w:rPr>
          <w:rFonts w:hint="eastAsia" w:ascii="宋体" w:hAnsi="宋体" w:eastAsia="宋体" w:cs="宋体"/>
          <w:sz w:val="28"/>
          <w:szCs w:val="28"/>
        </w:rPr>
      </w:pPr>
      <w:bookmarkStart w:id="213" w:name="_Toc32085_WPSOffice_Level1"/>
      <w:bookmarkStart w:id="214" w:name="_Toc15186_WPSOffice_Level1"/>
      <w:bookmarkStart w:id="215" w:name="_Toc24567_WPSOffice_Level1"/>
      <w:bookmarkStart w:id="216" w:name="_Toc24530_WPSOffice_Level1"/>
      <w:bookmarkStart w:id="217" w:name="_Toc12942_WPSOffice_Level1"/>
    </w:p>
    <w:p w14:paraId="4CCD9A51">
      <w:pPr>
        <w:spacing w:line="440" w:lineRule="exact"/>
        <w:jc w:val="center"/>
        <w:rPr>
          <w:rFonts w:hint="eastAsia" w:ascii="宋体" w:hAnsi="宋体" w:eastAsia="宋体" w:cs="宋体"/>
          <w:sz w:val="28"/>
          <w:szCs w:val="28"/>
        </w:rPr>
      </w:pPr>
      <w:r>
        <w:rPr>
          <w:rFonts w:hint="eastAsia" w:ascii="宋体" w:hAnsi="宋体" w:eastAsia="宋体" w:cs="宋体"/>
          <w:sz w:val="28"/>
          <w:szCs w:val="28"/>
        </w:rPr>
        <w:t>三、已标价的</w:t>
      </w:r>
      <w:bookmarkEnd w:id="213"/>
      <w:bookmarkEnd w:id="214"/>
      <w:bookmarkEnd w:id="215"/>
      <w:bookmarkEnd w:id="216"/>
      <w:r>
        <w:rPr>
          <w:rFonts w:hint="eastAsia" w:ascii="宋体" w:hAnsi="宋体" w:eastAsia="宋体" w:cs="宋体"/>
          <w:sz w:val="28"/>
          <w:szCs w:val="28"/>
        </w:rPr>
        <w:t>报价清单</w:t>
      </w:r>
      <w:bookmarkEnd w:id="217"/>
    </w:p>
    <w:p w14:paraId="7846D8DA">
      <w:pPr>
        <w:spacing w:line="440" w:lineRule="exact"/>
        <w:jc w:val="center"/>
        <w:rPr>
          <w:rFonts w:hint="eastAsia" w:ascii="宋体" w:hAnsi="宋体" w:eastAsia="宋体" w:cs="宋体"/>
          <w:sz w:val="28"/>
          <w:szCs w:val="28"/>
        </w:rPr>
      </w:pPr>
    </w:p>
    <w:tbl>
      <w:tblPr>
        <w:tblStyle w:val="16"/>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06"/>
        <w:gridCol w:w="1203"/>
        <w:gridCol w:w="1650"/>
        <w:gridCol w:w="1467"/>
        <w:gridCol w:w="1793"/>
      </w:tblGrid>
      <w:tr w14:paraId="258814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5" w:hRule="atLeast"/>
          <w:jc w:val="center"/>
        </w:trPr>
        <w:tc>
          <w:tcPr>
            <w:tcW w:w="1412" w:type="pct"/>
            <w:vAlign w:val="center"/>
          </w:tcPr>
          <w:p w14:paraId="4100D8DE">
            <w:pPr>
              <w:spacing w:line="320" w:lineRule="exact"/>
              <w:jc w:val="center"/>
              <w:rPr>
                <w:rFonts w:hint="eastAsia" w:ascii="宋体" w:hAnsi="宋体" w:eastAsia="宋体" w:cs="宋体"/>
                <w:b/>
                <w:color w:val="000000"/>
                <w:szCs w:val="21"/>
              </w:rPr>
            </w:pPr>
            <w:r>
              <w:rPr>
                <w:rFonts w:hint="eastAsia" w:ascii="宋体" w:hAnsi="宋体" w:eastAsia="宋体" w:cs="宋体"/>
                <w:b/>
                <w:color w:val="000000"/>
                <w:szCs w:val="21"/>
              </w:rPr>
              <w:t>产品名称</w:t>
            </w:r>
          </w:p>
        </w:tc>
        <w:tc>
          <w:tcPr>
            <w:tcW w:w="706" w:type="pct"/>
            <w:vAlign w:val="center"/>
          </w:tcPr>
          <w:p w14:paraId="3C5FBCFF">
            <w:pPr>
              <w:spacing w:line="320" w:lineRule="exact"/>
              <w:jc w:val="center"/>
              <w:rPr>
                <w:rFonts w:hint="eastAsia" w:ascii="宋体" w:hAnsi="宋体" w:eastAsia="宋体" w:cs="宋体"/>
                <w:b/>
                <w:color w:val="000000"/>
                <w:szCs w:val="21"/>
              </w:rPr>
            </w:pPr>
            <w:r>
              <w:rPr>
                <w:rFonts w:hint="eastAsia" w:ascii="宋体" w:hAnsi="宋体" w:eastAsia="宋体" w:cs="宋体"/>
                <w:b/>
                <w:color w:val="000000"/>
                <w:szCs w:val="21"/>
              </w:rPr>
              <w:t>单位</w:t>
            </w:r>
          </w:p>
        </w:tc>
        <w:tc>
          <w:tcPr>
            <w:tcW w:w="968" w:type="pct"/>
            <w:vAlign w:val="center"/>
          </w:tcPr>
          <w:p w14:paraId="108E481A">
            <w:pPr>
              <w:spacing w:line="320" w:lineRule="exact"/>
              <w:jc w:val="center"/>
              <w:rPr>
                <w:rFonts w:hint="eastAsia" w:ascii="宋体" w:hAnsi="宋体" w:eastAsia="宋体" w:cs="宋体"/>
                <w:b/>
                <w:color w:val="000000"/>
                <w:szCs w:val="21"/>
              </w:rPr>
            </w:pPr>
            <w:r>
              <w:rPr>
                <w:rFonts w:hint="eastAsia" w:ascii="宋体" w:hAnsi="宋体" w:eastAsia="宋体" w:cs="宋体"/>
                <w:b/>
                <w:color w:val="000000"/>
                <w:szCs w:val="21"/>
              </w:rPr>
              <w:t>数量</w:t>
            </w:r>
          </w:p>
        </w:tc>
        <w:tc>
          <w:tcPr>
            <w:tcW w:w="861" w:type="pct"/>
            <w:vAlign w:val="center"/>
          </w:tcPr>
          <w:p w14:paraId="27B2510D">
            <w:pPr>
              <w:spacing w:line="320" w:lineRule="exact"/>
              <w:jc w:val="center"/>
              <w:rPr>
                <w:rFonts w:hint="eastAsia" w:ascii="宋体" w:hAnsi="宋体" w:eastAsia="宋体" w:cs="宋体"/>
                <w:b/>
                <w:color w:val="000000"/>
                <w:szCs w:val="21"/>
              </w:rPr>
            </w:pPr>
            <w:r>
              <w:rPr>
                <w:rFonts w:hint="eastAsia" w:ascii="宋体" w:hAnsi="宋体" w:eastAsia="宋体" w:cs="宋体"/>
                <w:b/>
                <w:color w:val="000000"/>
                <w:szCs w:val="21"/>
              </w:rPr>
              <w:t>单价（元）</w:t>
            </w:r>
          </w:p>
        </w:tc>
        <w:tc>
          <w:tcPr>
            <w:tcW w:w="1052" w:type="pct"/>
            <w:vAlign w:val="center"/>
          </w:tcPr>
          <w:p w14:paraId="2D121D1C">
            <w:pPr>
              <w:spacing w:line="320" w:lineRule="exact"/>
              <w:jc w:val="center"/>
              <w:rPr>
                <w:rFonts w:hint="eastAsia" w:ascii="宋体" w:hAnsi="宋体" w:eastAsia="宋体" w:cs="宋体"/>
                <w:b/>
                <w:color w:val="000000"/>
                <w:szCs w:val="21"/>
              </w:rPr>
            </w:pPr>
            <w:r>
              <w:rPr>
                <w:rFonts w:hint="eastAsia" w:ascii="宋体" w:hAnsi="宋体" w:eastAsia="宋体" w:cs="宋体"/>
                <w:b/>
                <w:color w:val="000000"/>
                <w:szCs w:val="21"/>
              </w:rPr>
              <w:t>小计（元）</w:t>
            </w:r>
          </w:p>
        </w:tc>
      </w:tr>
      <w:tr w14:paraId="1BA987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5" w:hRule="atLeast"/>
          <w:jc w:val="center"/>
        </w:trPr>
        <w:tc>
          <w:tcPr>
            <w:tcW w:w="1412" w:type="pct"/>
            <w:vAlign w:val="center"/>
          </w:tcPr>
          <w:p w14:paraId="1038F223">
            <w:pPr>
              <w:spacing w:line="320" w:lineRule="exact"/>
              <w:jc w:val="center"/>
              <w:rPr>
                <w:rFonts w:hint="eastAsia" w:ascii="宋体" w:hAnsi="宋体" w:eastAsia="宋体" w:cs="宋体"/>
                <w:szCs w:val="21"/>
              </w:rPr>
            </w:pPr>
            <w:r>
              <w:rPr>
                <w:rFonts w:hint="eastAsia" w:ascii="宋体" w:hAnsi="宋体" w:eastAsia="宋体" w:cs="宋体"/>
                <w:szCs w:val="21"/>
              </w:rPr>
              <w:t>男士运动鞋</w:t>
            </w:r>
          </w:p>
        </w:tc>
        <w:tc>
          <w:tcPr>
            <w:tcW w:w="706" w:type="pct"/>
            <w:vAlign w:val="center"/>
          </w:tcPr>
          <w:p w14:paraId="4C30CC5D">
            <w:pPr>
              <w:spacing w:line="320" w:lineRule="exact"/>
              <w:jc w:val="center"/>
              <w:rPr>
                <w:rFonts w:hint="eastAsia" w:ascii="宋体" w:hAnsi="宋体" w:eastAsia="宋体" w:cs="宋体"/>
                <w:szCs w:val="21"/>
              </w:rPr>
            </w:pPr>
            <w:r>
              <w:rPr>
                <w:rFonts w:hint="eastAsia" w:ascii="宋体" w:hAnsi="宋体" w:eastAsia="宋体" w:cs="宋体"/>
                <w:szCs w:val="21"/>
              </w:rPr>
              <w:t>双</w:t>
            </w:r>
          </w:p>
        </w:tc>
        <w:tc>
          <w:tcPr>
            <w:tcW w:w="968" w:type="pct"/>
            <w:vAlign w:val="center"/>
          </w:tcPr>
          <w:p w14:paraId="494CD232">
            <w:pPr>
              <w:spacing w:line="320" w:lineRule="exact"/>
              <w:jc w:val="center"/>
              <w:rPr>
                <w:rFonts w:hint="default" w:ascii="宋体" w:hAnsi="宋体" w:eastAsia="宋体" w:cs="宋体"/>
                <w:szCs w:val="21"/>
                <w:lang w:val="en-US" w:eastAsia="zh-CN"/>
              </w:rPr>
            </w:pPr>
            <w:r>
              <w:rPr>
                <w:rFonts w:hint="eastAsia" w:ascii="宋体" w:hAnsi="宋体" w:eastAsia="宋体" w:cs="宋体"/>
                <w:szCs w:val="21"/>
                <w:lang w:val="en-US" w:eastAsia="zh-CN"/>
              </w:rPr>
              <w:t>540</w:t>
            </w:r>
          </w:p>
        </w:tc>
        <w:tc>
          <w:tcPr>
            <w:tcW w:w="861" w:type="pct"/>
            <w:vAlign w:val="center"/>
          </w:tcPr>
          <w:p w14:paraId="53EF3E69">
            <w:pPr>
              <w:spacing w:line="320" w:lineRule="exact"/>
              <w:jc w:val="center"/>
              <w:rPr>
                <w:rFonts w:hint="eastAsia" w:ascii="宋体" w:hAnsi="宋体" w:eastAsia="宋体" w:cs="宋体"/>
                <w:szCs w:val="21"/>
                <w:lang w:val="en-US" w:eastAsia="zh-CN"/>
              </w:rPr>
            </w:pPr>
          </w:p>
        </w:tc>
        <w:tc>
          <w:tcPr>
            <w:tcW w:w="1052" w:type="pct"/>
            <w:vAlign w:val="center"/>
          </w:tcPr>
          <w:p w14:paraId="461F5E98">
            <w:pPr>
              <w:spacing w:line="320" w:lineRule="exact"/>
              <w:jc w:val="center"/>
              <w:rPr>
                <w:rFonts w:hint="eastAsia" w:ascii="宋体" w:hAnsi="宋体" w:eastAsia="宋体" w:cs="宋体"/>
                <w:szCs w:val="21"/>
                <w:lang w:val="en-US" w:eastAsia="zh-CN"/>
              </w:rPr>
            </w:pPr>
          </w:p>
        </w:tc>
      </w:tr>
      <w:tr w14:paraId="609145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5" w:hRule="atLeast"/>
          <w:jc w:val="center"/>
        </w:trPr>
        <w:tc>
          <w:tcPr>
            <w:tcW w:w="1412" w:type="pct"/>
            <w:vAlign w:val="center"/>
          </w:tcPr>
          <w:p w14:paraId="6D3C229D">
            <w:pPr>
              <w:spacing w:line="320" w:lineRule="exact"/>
              <w:jc w:val="center"/>
              <w:rPr>
                <w:rFonts w:hint="eastAsia" w:ascii="宋体" w:hAnsi="宋体" w:eastAsia="宋体" w:cs="宋体"/>
                <w:szCs w:val="21"/>
              </w:rPr>
            </w:pPr>
            <w:r>
              <w:rPr>
                <w:rFonts w:hint="eastAsia" w:ascii="宋体" w:hAnsi="宋体" w:eastAsia="宋体" w:cs="宋体"/>
                <w:szCs w:val="21"/>
              </w:rPr>
              <w:t>女士运动鞋</w:t>
            </w:r>
          </w:p>
        </w:tc>
        <w:tc>
          <w:tcPr>
            <w:tcW w:w="706" w:type="pct"/>
            <w:vAlign w:val="center"/>
          </w:tcPr>
          <w:p w14:paraId="793745EB">
            <w:pPr>
              <w:spacing w:line="320" w:lineRule="exact"/>
              <w:jc w:val="center"/>
              <w:rPr>
                <w:rFonts w:hint="eastAsia" w:ascii="宋体" w:hAnsi="宋体" w:eastAsia="宋体" w:cs="宋体"/>
                <w:szCs w:val="21"/>
              </w:rPr>
            </w:pPr>
            <w:r>
              <w:rPr>
                <w:rFonts w:hint="eastAsia" w:ascii="宋体" w:hAnsi="宋体" w:eastAsia="宋体" w:cs="宋体"/>
                <w:szCs w:val="21"/>
              </w:rPr>
              <w:t>双</w:t>
            </w:r>
          </w:p>
        </w:tc>
        <w:tc>
          <w:tcPr>
            <w:tcW w:w="968" w:type="pct"/>
            <w:vAlign w:val="center"/>
          </w:tcPr>
          <w:p w14:paraId="18776AA3">
            <w:pPr>
              <w:spacing w:line="320" w:lineRule="exact"/>
              <w:jc w:val="center"/>
              <w:rPr>
                <w:rFonts w:hint="default" w:ascii="宋体" w:hAnsi="宋体" w:eastAsia="宋体" w:cs="宋体"/>
                <w:szCs w:val="21"/>
                <w:lang w:val="en-US" w:eastAsia="zh-CN"/>
              </w:rPr>
            </w:pPr>
            <w:r>
              <w:rPr>
                <w:rFonts w:hint="eastAsia" w:ascii="宋体" w:hAnsi="宋体" w:eastAsia="宋体" w:cs="宋体"/>
                <w:szCs w:val="21"/>
                <w:lang w:val="en-US" w:eastAsia="zh-CN"/>
              </w:rPr>
              <w:t>280</w:t>
            </w:r>
          </w:p>
        </w:tc>
        <w:tc>
          <w:tcPr>
            <w:tcW w:w="861" w:type="pct"/>
            <w:vAlign w:val="center"/>
          </w:tcPr>
          <w:p w14:paraId="7F91926F">
            <w:pPr>
              <w:spacing w:line="320" w:lineRule="exact"/>
              <w:jc w:val="center"/>
              <w:rPr>
                <w:rFonts w:hint="eastAsia" w:ascii="宋体" w:hAnsi="宋体" w:eastAsia="宋体" w:cs="宋体"/>
                <w:szCs w:val="21"/>
                <w:lang w:val="en-US" w:eastAsia="zh-CN"/>
              </w:rPr>
            </w:pPr>
          </w:p>
        </w:tc>
        <w:tc>
          <w:tcPr>
            <w:tcW w:w="1052" w:type="pct"/>
            <w:vAlign w:val="center"/>
          </w:tcPr>
          <w:p w14:paraId="0124A24D">
            <w:pPr>
              <w:spacing w:line="320" w:lineRule="exact"/>
              <w:jc w:val="center"/>
              <w:rPr>
                <w:rFonts w:hint="eastAsia" w:ascii="宋体" w:hAnsi="宋体" w:eastAsia="宋体" w:cs="宋体"/>
                <w:szCs w:val="21"/>
                <w:lang w:val="en-US" w:eastAsia="zh-CN"/>
              </w:rPr>
            </w:pPr>
          </w:p>
        </w:tc>
      </w:tr>
      <w:tr w14:paraId="085628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2" w:hRule="atLeast"/>
          <w:jc w:val="center"/>
        </w:trPr>
        <w:tc>
          <w:tcPr>
            <w:tcW w:w="3947" w:type="pct"/>
            <w:gridSpan w:val="4"/>
            <w:vAlign w:val="center"/>
          </w:tcPr>
          <w:p w14:paraId="03EBB940">
            <w:pPr>
              <w:spacing w:line="320" w:lineRule="exact"/>
              <w:jc w:val="center"/>
              <w:rPr>
                <w:rFonts w:hint="eastAsia" w:ascii="宋体" w:hAnsi="宋体" w:eastAsia="宋体" w:cs="宋体"/>
                <w:szCs w:val="21"/>
              </w:rPr>
            </w:pPr>
            <w:r>
              <w:rPr>
                <w:rFonts w:hint="eastAsia" w:ascii="宋体" w:hAnsi="宋体" w:eastAsia="宋体" w:cs="宋体"/>
                <w:szCs w:val="21"/>
              </w:rPr>
              <w:t>合  计</w:t>
            </w:r>
          </w:p>
        </w:tc>
        <w:tc>
          <w:tcPr>
            <w:tcW w:w="1052" w:type="pct"/>
            <w:vAlign w:val="center"/>
          </w:tcPr>
          <w:p w14:paraId="4A84FBAC">
            <w:pPr>
              <w:spacing w:line="320" w:lineRule="exact"/>
              <w:ind w:firstLine="210" w:firstLineChars="100"/>
              <w:jc w:val="center"/>
              <w:rPr>
                <w:rFonts w:hint="eastAsia" w:ascii="宋体" w:hAnsi="宋体" w:eastAsia="宋体" w:cs="宋体"/>
                <w:szCs w:val="21"/>
                <w:lang w:val="en-US" w:eastAsia="zh-CN"/>
              </w:rPr>
            </w:pPr>
          </w:p>
        </w:tc>
      </w:tr>
    </w:tbl>
    <w:p w14:paraId="226226A4">
      <w:pPr>
        <w:spacing w:line="440" w:lineRule="exact"/>
        <w:jc w:val="both"/>
        <w:rPr>
          <w:rFonts w:hint="eastAsia" w:ascii="宋体" w:hAnsi="宋体" w:eastAsia="宋体" w:cs="宋体"/>
          <w:sz w:val="24"/>
        </w:rPr>
      </w:pPr>
    </w:p>
    <w:p w14:paraId="4C5A5E8C">
      <w:pPr>
        <w:rPr>
          <w:rFonts w:hint="eastAsia" w:ascii="黑体" w:hAnsi="黑体" w:eastAsia="黑体" w:cs="宋体"/>
          <w:sz w:val="24"/>
        </w:rPr>
      </w:pPr>
    </w:p>
    <w:p w14:paraId="3D5A04DA">
      <w:pPr>
        <w:rPr>
          <w:rFonts w:ascii="黑体" w:hAnsi="黑体" w:eastAsia="黑体" w:cs="宋体"/>
          <w:sz w:val="24"/>
        </w:rPr>
      </w:pPr>
      <w:r>
        <w:rPr>
          <w:rFonts w:hint="eastAsia" w:ascii="黑体" w:hAnsi="黑体" w:eastAsia="黑体" w:cs="宋体"/>
          <w:sz w:val="24"/>
        </w:rPr>
        <w:t>说明：以上数量为预估数，最终结算以实际采购数量为准，供应商报价不得超过最高限价和分项限价，否则作为废标处理。</w:t>
      </w:r>
    </w:p>
    <w:p w14:paraId="15C83FFC">
      <w:pPr>
        <w:jc w:val="center"/>
        <w:rPr>
          <w:rFonts w:hint="eastAsia" w:ascii="宋体" w:hAnsi="宋体" w:eastAsia="宋体" w:cs="宋体"/>
          <w:sz w:val="21"/>
          <w:szCs w:val="21"/>
        </w:rPr>
      </w:pPr>
    </w:p>
    <w:p w14:paraId="7D5BBC41">
      <w:pPr>
        <w:jc w:val="center"/>
        <w:rPr>
          <w:rFonts w:hint="eastAsia" w:ascii="宋体" w:hAnsi="宋体" w:eastAsia="宋体" w:cs="宋体"/>
          <w:sz w:val="21"/>
          <w:szCs w:val="21"/>
        </w:rPr>
      </w:pPr>
    </w:p>
    <w:p w14:paraId="519EE19C">
      <w:pPr>
        <w:jc w:val="center"/>
        <w:rPr>
          <w:rFonts w:hint="eastAsia" w:ascii="宋体" w:hAnsi="宋体" w:eastAsia="宋体" w:cs="宋体"/>
          <w:sz w:val="21"/>
          <w:szCs w:val="21"/>
        </w:rPr>
      </w:pPr>
    </w:p>
    <w:p w14:paraId="6756E609">
      <w:pPr>
        <w:spacing w:line="360" w:lineRule="auto"/>
        <w:jc w:val="center"/>
        <w:rPr>
          <w:rFonts w:hint="eastAsia" w:ascii="宋体" w:hAnsi="宋体" w:eastAsia="宋体" w:cs="宋体"/>
          <w:sz w:val="21"/>
          <w:szCs w:val="21"/>
        </w:rPr>
      </w:pPr>
    </w:p>
    <w:p w14:paraId="49273AD9">
      <w:pPr>
        <w:spacing w:line="360" w:lineRule="auto"/>
        <w:ind w:left="3990" w:leftChars="1900" w:firstLine="6090" w:firstLineChars="2900"/>
        <w:jc w:val="left"/>
        <w:rPr>
          <w:rFonts w:hint="eastAsia" w:ascii="宋体" w:hAnsi="宋体" w:eastAsia="宋体" w:cs="宋体"/>
          <w:sz w:val="21"/>
          <w:szCs w:val="21"/>
          <w:u w:val="single"/>
          <w:lang w:val="en-US" w:eastAsia="zh-CN"/>
        </w:rPr>
      </w:pP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报价人（单位签章）：</w:t>
      </w:r>
      <w:r>
        <w:rPr>
          <w:rFonts w:hint="eastAsia" w:ascii="宋体" w:hAnsi="宋体" w:eastAsia="宋体" w:cs="宋体"/>
          <w:sz w:val="21"/>
          <w:szCs w:val="21"/>
          <w:u w:val="single"/>
          <w:lang w:val="en-US" w:eastAsia="zh-CN"/>
        </w:rPr>
        <w:t xml:space="preserve">             </w:t>
      </w:r>
    </w:p>
    <w:p w14:paraId="00E82569">
      <w:pPr>
        <w:spacing w:line="360" w:lineRule="auto"/>
        <w:ind w:firstLine="2520" w:firstLineChars="1200"/>
        <w:jc w:val="both"/>
        <w:rPr>
          <w:rFonts w:hint="eastAsia" w:ascii="宋体" w:hAnsi="宋体" w:eastAsia="宋体" w:cs="宋体"/>
          <w:sz w:val="21"/>
          <w:szCs w:val="21"/>
          <w:u w:val="single"/>
          <w:lang w:val="en-US" w:eastAsia="zh-CN"/>
        </w:rPr>
      </w:pPr>
      <w:r>
        <w:rPr>
          <w:rFonts w:hint="eastAsia" w:ascii="宋体" w:hAnsi="宋体" w:eastAsia="宋体" w:cs="宋体"/>
          <w:sz w:val="21"/>
          <w:szCs w:val="21"/>
        </w:rPr>
        <w:t>法定代表人或其委托代理人（签名）：</w:t>
      </w:r>
      <w:r>
        <w:rPr>
          <w:rFonts w:hint="eastAsia" w:ascii="宋体" w:hAnsi="宋体" w:eastAsia="宋体" w:cs="宋体"/>
          <w:sz w:val="21"/>
          <w:szCs w:val="21"/>
          <w:u w:val="single"/>
          <w:lang w:val="en-US" w:eastAsia="zh-CN"/>
        </w:rPr>
        <w:t xml:space="preserve">               </w:t>
      </w:r>
    </w:p>
    <w:p w14:paraId="18750543">
      <w:pPr>
        <w:spacing w:line="360" w:lineRule="auto"/>
        <w:ind w:left="5460" w:hanging="5460" w:hangingChars="2600"/>
        <w:jc w:val="both"/>
        <w:rPr>
          <w:rFonts w:hint="eastAsia" w:ascii="宋体" w:hAnsi="宋体" w:eastAsia="宋体" w:cs="宋体"/>
          <w:sz w:val="24"/>
        </w:rPr>
        <w:sectPr>
          <w:pgSz w:w="11906" w:h="16838"/>
          <w:pgMar w:top="1440" w:right="1800" w:bottom="1440" w:left="1800" w:header="851" w:footer="992" w:gutter="0"/>
          <w:cols w:space="425" w:num="1"/>
          <w:docGrid w:type="lines" w:linePitch="312" w:charSpace="0"/>
        </w:sectPr>
      </w:pP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日期：</w:t>
      </w:r>
      <w:r>
        <w:rPr>
          <w:rFonts w:hint="eastAsia" w:ascii="宋体" w:hAnsi="宋体" w:eastAsia="宋体" w:cs="宋体"/>
          <w:sz w:val="21"/>
          <w:szCs w:val="21"/>
          <w:u w:val="single"/>
        </w:rPr>
        <w:t>202</w:t>
      </w:r>
      <w:r>
        <w:rPr>
          <w:rFonts w:hint="eastAsia" w:ascii="宋体" w:hAnsi="宋体" w:eastAsia="宋体" w:cs="宋体"/>
          <w:sz w:val="21"/>
          <w:szCs w:val="21"/>
          <w:u w:val="single"/>
          <w:lang w:val="en-US" w:eastAsia="zh-CN"/>
        </w:rPr>
        <w:t>4</w:t>
      </w:r>
      <w:r>
        <w:rPr>
          <w:rFonts w:hint="eastAsia" w:ascii="宋体" w:hAnsi="宋体" w:eastAsia="宋体" w:cs="宋体"/>
          <w:sz w:val="21"/>
          <w:szCs w:val="21"/>
        </w:rPr>
        <w:t>年</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rPr>
        <w:t>月</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rPr>
        <w:t>日</w:t>
      </w:r>
    </w:p>
    <w:p w14:paraId="4A3C0AA4">
      <w:pPr>
        <w:numPr>
          <w:ilvl w:val="0"/>
          <w:numId w:val="5"/>
        </w:numPr>
        <w:topLinePunct/>
        <w:spacing w:line="440" w:lineRule="exact"/>
        <w:jc w:val="center"/>
        <w:rPr>
          <w:rFonts w:hint="eastAsia" w:ascii="宋体" w:hAnsi="宋体" w:eastAsia="宋体" w:cs="宋体"/>
          <w:sz w:val="28"/>
          <w:szCs w:val="28"/>
        </w:rPr>
      </w:pPr>
      <w:bookmarkStart w:id="218" w:name="_Toc22815_WPSOffice_Level1"/>
      <w:bookmarkStart w:id="219" w:name="_Toc31445_WPSOffice_Level1"/>
      <w:bookmarkStart w:id="220" w:name="_Toc23545_WPSOffice_Level1"/>
      <w:bookmarkStart w:id="221" w:name="_Toc2807_WPSOffice_Level2"/>
      <w:bookmarkStart w:id="222" w:name="_Toc10436_WPSOffice_Level1"/>
      <w:bookmarkStart w:id="223" w:name="_Toc27600_WPSOffice_Level2"/>
      <w:bookmarkStart w:id="224" w:name="_Toc7738_WPSOffice_Level1"/>
      <w:r>
        <w:rPr>
          <w:rFonts w:hint="eastAsia" w:ascii="宋体" w:hAnsi="宋体" w:eastAsia="宋体" w:cs="宋体"/>
          <w:sz w:val="28"/>
          <w:szCs w:val="28"/>
        </w:rPr>
        <w:t>供应商基本情况</w:t>
      </w:r>
      <w:bookmarkEnd w:id="218"/>
      <w:bookmarkEnd w:id="219"/>
      <w:bookmarkEnd w:id="220"/>
      <w:bookmarkEnd w:id="221"/>
      <w:bookmarkEnd w:id="222"/>
      <w:bookmarkEnd w:id="223"/>
      <w:bookmarkEnd w:id="224"/>
    </w:p>
    <w:tbl>
      <w:tblPr>
        <w:tblStyle w:val="16"/>
        <w:tblW w:w="86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920"/>
        <w:gridCol w:w="1087"/>
        <w:gridCol w:w="2173"/>
        <w:gridCol w:w="1084"/>
        <w:gridCol w:w="2356"/>
      </w:tblGrid>
      <w:tr w14:paraId="4FA8448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1920" w:type="dxa"/>
            <w:tcBorders>
              <w:top w:val="single" w:color="auto" w:sz="4" w:space="0"/>
              <w:left w:val="single" w:color="auto" w:sz="4" w:space="0"/>
              <w:bottom w:val="single" w:color="auto" w:sz="4" w:space="0"/>
              <w:right w:val="single" w:color="auto" w:sz="4" w:space="0"/>
            </w:tcBorders>
            <w:vAlign w:val="center"/>
          </w:tcPr>
          <w:p w14:paraId="5858C494">
            <w:pPr>
              <w:topLinePunct/>
              <w:spacing w:line="440" w:lineRule="exact"/>
              <w:jc w:val="center"/>
              <w:rPr>
                <w:rFonts w:hint="eastAsia" w:ascii="宋体" w:hAnsi="宋体" w:eastAsia="宋体" w:cs="宋体"/>
                <w:szCs w:val="21"/>
              </w:rPr>
            </w:pPr>
            <w:r>
              <w:rPr>
                <w:rFonts w:hint="eastAsia" w:ascii="宋体" w:hAnsi="宋体" w:eastAsia="宋体" w:cs="宋体"/>
                <w:szCs w:val="21"/>
              </w:rPr>
              <w:t>供应商名称</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16B3B53D">
            <w:pPr>
              <w:topLinePunct/>
              <w:spacing w:line="440" w:lineRule="exact"/>
              <w:jc w:val="center"/>
              <w:rPr>
                <w:rFonts w:hint="eastAsia" w:ascii="宋体" w:hAnsi="宋体" w:eastAsia="宋体" w:cs="宋体"/>
                <w:szCs w:val="21"/>
              </w:rPr>
            </w:pPr>
          </w:p>
        </w:tc>
      </w:tr>
      <w:tr w14:paraId="537A670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1920" w:type="dxa"/>
            <w:tcBorders>
              <w:top w:val="single" w:color="auto" w:sz="4" w:space="0"/>
              <w:left w:val="single" w:color="auto" w:sz="4" w:space="0"/>
              <w:bottom w:val="single" w:color="auto" w:sz="4" w:space="0"/>
              <w:right w:val="single" w:color="auto" w:sz="4" w:space="0"/>
            </w:tcBorders>
            <w:vAlign w:val="center"/>
          </w:tcPr>
          <w:p w14:paraId="70186344">
            <w:pPr>
              <w:topLinePunct/>
              <w:spacing w:line="440" w:lineRule="exact"/>
              <w:jc w:val="center"/>
              <w:rPr>
                <w:rFonts w:hint="eastAsia" w:ascii="宋体" w:hAnsi="宋体" w:eastAsia="宋体" w:cs="宋体"/>
                <w:szCs w:val="21"/>
              </w:rPr>
            </w:pPr>
            <w:r>
              <w:rPr>
                <w:rFonts w:hint="eastAsia" w:ascii="宋体" w:hAnsi="宋体" w:eastAsia="宋体" w:cs="宋体"/>
                <w:szCs w:val="21"/>
              </w:rPr>
              <w:t>注册地址</w:t>
            </w:r>
          </w:p>
        </w:tc>
        <w:tc>
          <w:tcPr>
            <w:tcW w:w="3260" w:type="dxa"/>
            <w:gridSpan w:val="2"/>
            <w:tcBorders>
              <w:top w:val="single" w:color="auto" w:sz="4" w:space="0"/>
              <w:left w:val="single" w:color="auto" w:sz="4" w:space="0"/>
              <w:bottom w:val="single" w:color="auto" w:sz="4" w:space="0"/>
              <w:right w:val="single" w:color="auto" w:sz="4" w:space="0"/>
            </w:tcBorders>
            <w:vAlign w:val="center"/>
          </w:tcPr>
          <w:p w14:paraId="08C36585">
            <w:pPr>
              <w:topLinePunct/>
              <w:spacing w:line="440" w:lineRule="exact"/>
              <w:jc w:val="center"/>
              <w:rPr>
                <w:rFonts w:hint="eastAsia" w:ascii="宋体" w:hAnsi="宋体" w:eastAsia="宋体" w:cs="宋体"/>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50C05249">
            <w:pPr>
              <w:topLinePunct/>
              <w:spacing w:line="440" w:lineRule="exact"/>
              <w:jc w:val="center"/>
              <w:rPr>
                <w:rFonts w:hint="eastAsia" w:ascii="宋体" w:hAnsi="宋体" w:eastAsia="宋体" w:cs="宋体"/>
                <w:szCs w:val="21"/>
              </w:rPr>
            </w:pPr>
            <w:r>
              <w:rPr>
                <w:rFonts w:hint="eastAsia" w:ascii="宋体" w:hAnsi="宋体" w:eastAsia="宋体" w:cs="宋体"/>
                <w:szCs w:val="21"/>
              </w:rPr>
              <w:t>电话</w:t>
            </w:r>
          </w:p>
        </w:tc>
        <w:tc>
          <w:tcPr>
            <w:tcW w:w="2356" w:type="dxa"/>
            <w:tcBorders>
              <w:top w:val="single" w:color="auto" w:sz="4" w:space="0"/>
              <w:left w:val="single" w:color="auto" w:sz="4" w:space="0"/>
              <w:bottom w:val="single" w:color="auto" w:sz="4" w:space="0"/>
              <w:right w:val="single" w:color="auto" w:sz="4" w:space="0"/>
            </w:tcBorders>
            <w:vAlign w:val="center"/>
          </w:tcPr>
          <w:p w14:paraId="2C72E4BB">
            <w:pPr>
              <w:topLinePunct/>
              <w:spacing w:line="440" w:lineRule="exact"/>
              <w:jc w:val="center"/>
              <w:rPr>
                <w:rFonts w:hint="eastAsia" w:ascii="宋体" w:hAnsi="宋体" w:eastAsia="宋体" w:cs="宋体"/>
                <w:szCs w:val="21"/>
              </w:rPr>
            </w:pPr>
          </w:p>
        </w:tc>
      </w:tr>
      <w:tr w14:paraId="3780002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1920" w:type="dxa"/>
            <w:vMerge w:val="restart"/>
            <w:tcBorders>
              <w:top w:val="single" w:color="auto" w:sz="4" w:space="0"/>
              <w:left w:val="single" w:color="auto" w:sz="4" w:space="0"/>
              <w:bottom w:val="single" w:color="auto" w:sz="4" w:space="0"/>
              <w:right w:val="single" w:color="auto" w:sz="4" w:space="0"/>
            </w:tcBorders>
            <w:vAlign w:val="center"/>
          </w:tcPr>
          <w:p w14:paraId="112A401C">
            <w:pPr>
              <w:topLinePunct/>
              <w:spacing w:line="440" w:lineRule="exact"/>
              <w:jc w:val="center"/>
              <w:rPr>
                <w:rFonts w:hint="eastAsia" w:ascii="宋体" w:hAnsi="宋体" w:eastAsia="宋体" w:cs="宋体"/>
                <w:szCs w:val="21"/>
              </w:rPr>
            </w:pPr>
            <w:r>
              <w:rPr>
                <w:rFonts w:hint="eastAsia" w:ascii="宋体" w:hAnsi="宋体" w:eastAsia="宋体" w:cs="宋体"/>
                <w:szCs w:val="21"/>
              </w:rPr>
              <w:t>联系方式</w:t>
            </w:r>
          </w:p>
        </w:tc>
        <w:tc>
          <w:tcPr>
            <w:tcW w:w="1087" w:type="dxa"/>
            <w:tcBorders>
              <w:top w:val="single" w:color="auto" w:sz="4" w:space="0"/>
              <w:left w:val="single" w:color="auto" w:sz="4" w:space="0"/>
              <w:bottom w:val="single" w:color="auto" w:sz="4" w:space="0"/>
              <w:right w:val="single" w:color="auto" w:sz="4" w:space="0"/>
            </w:tcBorders>
            <w:vAlign w:val="center"/>
          </w:tcPr>
          <w:p w14:paraId="1E216B30">
            <w:pPr>
              <w:topLinePunct/>
              <w:spacing w:line="440" w:lineRule="exact"/>
              <w:jc w:val="center"/>
              <w:rPr>
                <w:rFonts w:hint="eastAsia" w:ascii="宋体" w:hAnsi="宋体" w:eastAsia="宋体" w:cs="宋体"/>
                <w:szCs w:val="21"/>
              </w:rPr>
            </w:pPr>
            <w:r>
              <w:rPr>
                <w:rFonts w:hint="eastAsia" w:ascii="宋体" w:hAnsi="宋体" w:eastAsia="宋体" w:cs="宋体"/>
                <w:szCs w:val="21"/>
              </w:rPr>
              <w:t>联系人</w:t>
            </w:r>
          </w:p>
        </w:tc>
        <w:tc>
          <w:tcPr>
            <w:tcW w:w="2173" w:type="dxa"/>
            <w:tcBorders>
              <w:top w:val="single" w:color="auto" w:sz="4" w:space="0"/>
              <w:left w:val="single" w:color="auto" w:sz="4" w:space="0"/>
              <w:bottom w:val="single" w:color="auto" w:sz="4" w:space="0"/>
              <w:right w:val="single" w:color="auto" w:sz="4" w:space="0"/>
            </w:tcBorders>
            <w:vAlign w:val="center"/>
          </w:tcPr>
          <w:p w14:paraId="6137340C">
            <w:pPr>
              <w:topLinePunct/>
              <w:spacing w:line="440" w:lineRule="exact"/>
              <w:jc w:val="center"/>
              <w:rPr>
                <w:rFonts w:hint="eastAsia" w:ascii="宋体" w:hAnsi="宋体" w:eastAsia="宋体" w:cs="宋体"/>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6689C32A">
            <w:pPr>
              <w:topLinePunct/>
              <w:spacing w:line="440" w:lineRule="exact"/>
              <w:jc w:val="center"/>
              <w:rPr>
                <w:rFonts w:hint="eastAsia" w:ascii="宋体" w:hAnsi="宋体" w:eastAsia="宋体" w:cs="宋体"/>
                <w:szCs w:val="21"/>
              </w:rPr>
            </w:pPr>
            <w:r>
              <w:rPr>
                <w:rFonts w:hint="eastAsia" w:ascii="宋体" w:hAnsi="宋体" w:eastAsia="宋体" w:cs="宋体"/>
                <w:szCs w:val="21"/>
              </w:rPr>
              <w:t>电话</w:t>
            </w:r>
          </w:p>
        </w:tc>
        <w:tc>
          <w:tcPr>
            <w:tcW w:w="2356" w:type="dxa"/>
            <w:tcBorders>
              <w:top w:val="single" w:color="auto" w:sz="4" w:space="0"/>
              <w:left w:val="single" w:color="auto" w:sz="4" w:space="0"/>
              <w:bottom w:val="single" w:color="auto" w:sz="4" w:space="0"/>
              <w:right w:val="single" w:color="auto" w:sz="4" w:space="0"/>
            </w:tcBorders>
            <w:vAlign w:val="center"/>
          </w:tcPr>
          <w:p w14:paraId="28BB108E">
            <w:pPr>
              <w:topLinePunct/>
              <w:spacing w:line="440" w:lineRule="exact"/>
              <w:jc w:val="center"/>
              <w:rPr>
                <w:rFonts w:hint="eastAsia" w:ascii="宋体" w:hAnsi="宋体" w:eastAsia="宋体" w:cs="宋体"/>
                <w:szCs w:val="21"/>
              </w:rPr>
            </w:pPr>
          </w:p>
        </w:tc>
      </w:tr>
      <w:tr w14:paraId="6D7DDEF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1920" w:type="dxa"/>
            <w:vMerge w:val="continue"/>
            <w:tcBorders>
              <w:top w:val="single" w:color="auto" w:sz="4" w:space="0"/>
              <w:left w:val="single" w:color="auto" w:sz="4" w:space="0"/>
              <w:bottom w:val="single" w:color="auto" w:sz="4" w:space="0"/>
              <w:right w:val="single" w:color="auto" w:sz="4" w:space="0"/>
            </w:tcBorders>
            <w:vAlign w:val="center"/>
          </w:tcPr>
          <w:p w14:paraId="632C3695">
            <w:pPr>
              <w:topLinePunct/>
              <w:spacing w:line="440" w:lineRule="exact"/>
              <w:jc w:val="center"/>
              <w:rPr>
                <w:rFonts w:hint="eastAsia" w:ascii="宋体" w:hAnsi="宋体" w:eastAsia="宋体" w:cs="宋体"/>
                <w:szCs w:val="21"/>
              </w:rPr>
            </w:pPr>
          </w:p>
        </w:tc>
        <w:tc>
          <w:tcPr>
            <w:tcW w:w="1087" w:type="dxa"/>
            <w:tcBorders>
              <w:top w:val="single" w:color="auto" w:sz="4" w:space="0"/>
              <w:left w:val="single" w:color="auto" w:sz="4" w:space="0"/>
              <w:bottom w:val="single" w:color="auto" w:sz="4" w:space="0"/>
              <w:right w:val="single" w:color="auto" w:sz="4" w:space="0"/>
            </w:tcBorders>
            <w:vAlign w:val="center"/>
          </w:tcPr>
          <w:p w14:paraId="43B7BC52">
            <w:pPr>
              <w:topLinePunct/>
              <w:spacing w:line="440" w:lineRule="exact"/>
              <w:jc w:val="center"/>
              <w:rPr>
                <w:rFonts w:hint="eastAsia" w:ascii="宋体" w:hAnsi="宋体" w:eastAsia="宋体" w:cs="宋体"/>
                <w:szCs w:val="21"/>
              </w:rPr>
            </w:pPr>
            <w:r>
              <w:rPr>
                <w:rFonts w:hint="eastAsia" w:ascii="宋体" w:hAnsi="宋体" w:eastAsia="宋体" w:cs="宋体"/>
                <w:szCs w:val="21"/>
              </w:rPr>
              <w:t>职务</w:t>
            </w:r>
          </w:p>
        </w:tc>
        <w:tc>
          <w:tcPr>
            <w:tcW w:w="2173" w:type="dxa"/>
            <w:tcBorders>
              <w:top w:val="single" w:color="auto" w:sz="4" w:space="0"/>
              <w:left w:val="single" w:color="auto" w:sz="4" w:space="0"/>
              <w:bottom w:val="single" w:color="auto" w:sz="4" w:space="0"/>
              <w:right w:val="single" w:color="auto" w:sz="4" w:space="0"/>
            </w:tcBorders>
            <w:vAlign w:val="center"/>
          </w:tcPr>
          <w:p w14:paraId="62D448E2">
            <w:pPr>
              <w:topLinePunct/>
              <w:spacing w:line="440" w:lineRule="exact"/>
              <w:jc w:val="center"/>
              <w:rPr>
                <w:rFonts w:hint="eastAsia" w:ascii="宋体" w:hAnsi="宋体" w:eastAsia="宋体" w:cs="宋体"/>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12B834FC">
            <w:pPr>
              <w:topLinePunct/>
              <w:spacing w:line="440" w:lineRule="exact"/>
              <w:jc w:val="center"/>
              <w:rPr>
                <w:rFonts w:hint="eastAsia" w:ascii="宋体" w:hAnsi="宋体" w:eastAsia="宋体" w:cs="宋体"/>
                <w:szCs w:val="21"/>
              </w:rPr>
            </w:pPr>
            <w:r>
              <w:rPr>
                <w:rFonts w:hint="eastAsia" w:ascii="宋体" w:hAnsi="宋体" w:eastAsia="宋体" w:cs="宋体"/>
                <w:szCs w:val="21"/>
              </w:rPr>
              <w:t>电子邮箱</w:t>
            </w:r>
          </w:p>
        </w:tc>
        <w:tc>
          <w:tcPr>
            <w:tcW w:w="2356" w:type="dxa"/>
            <w:tcBorders>
              <w:top w:val="single" w:color="auto" w:sz="4" w:space="0"/>
              <w:left w:val="single" w:color="auto" w:sz="4" w:space="0"/>
              <w:bottom w:val="single" w:color="auto" w:sz="4" w:space="0"/>
              <w:right w:val="single" w:color="auto" w:sz="4" w:space="0"/>
            </w:tcBorders>
            <w:vAlign w:val="center"/>
          </w:tcPr>
          <w:p w14:paraId="2262AD2B">
            <w:pPr>
              <w:topLinePunct/>
              <w:spacing w:line="440" w:lineRule="exact"/>
              <w:jc w:val="center"/>
              <w:rPr>
                <w:rFonts w:hint="eastAsia" w:ascii="宋体" w:hAnsi="宋体" w:eastAsia="宋体" w:cs="宋体"/>
                <w:szCs w:val="21"/>
              </w:rPr>
            </w:pPr>
          </w:p>
        </w:tc>
      </w:tr>
      <w:tr w14:paraId="3B3B7BE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1920" w:type="dxa"/>
            <w:tcBorders>
              <w:top w:val="single" w:color="auto" w:sz="4" w:space="0"/>
              <w:left w:val="single" w:color="auto" w:sz="4" w:space="0"/>
              <w:bottom w:val="single" w:color="auto" w:sz="4" w:space="0"/>
              <w:right w:val="single" w:color="auto" w:sz="4" w:space="0"/>
            </w:tcBorders>
            <w:vAlign w:val="center"/>
          </w:tcPr>
          <w:p w14:paraId="086C3B61">
            <w:pPr>
              <w:topLinePunct/>
              <w:spacing w:line="440" w:lineRule="exact"/>
              <w:jc w:val="center"/>
              <w:rPr>
                <w:rFonts w:hint="eastAsia" w:ascii="宋体" w:hAnsi="宋体" w:eastAsia="宋体" w:cs="宋体"/>
                <w:szCs w:val="21"/>
              </w:rPr>
            </w:pPr>
            <w:r>
              <w:rPr>
                <w:rFonts w:hint="eastAsia" w:ascii="宋体" w:hAnsi="宋体" w:eastAsia="宋体" w:cs="宋体"/>
                <w:szCs w:val="21"/>
              </w:rPr>
              <w:t>法定代表人</w:t>
            </w:r>
          </w:p>
        </w:tc>
        <w:tc>
          <w:tcPr>
            <w:tcW w:w="1087" w:type="dxa"/>
            <w:tcBorders>
              <w:top w:val="single" w:color="auto" w:sz="4" w:space="0"/>
              <w:left w:val="single" w:color="auto" w:sz="4" w:space="0"/>
              <w:bottom w:val="single" w:color="auto" w:sz="4" w:space="0"/>
              <w:right w:val="single" w:color="auto" w:sz="4" w:space="0"/>
            </w:tcBorders>
            <w:vAlign w:val="center"/>
          </w:tcPr>
          <w:p w14:paraId="7963ABF8">
            <w:pPr>
              <w:topLinePunct/>
              <w:spacing w:line="440" w:lineRule="exact"/>
              <w:jc w:val="center"/>
              <w:rPr>
                <w:rFonts w:hint="eastAsia" w:ascii="宋体" w:hAnsi="宋体" w:eastAsia="宋体" w:cs="宋体"/>
                <w:szCs w:val="21"/>
              </w:rPr>
            </w:pPr>
          </w:p>
        </w:tc>
        <w:tc>
          <w:tcPr>
            <w:tcW w:w="2173" w:type="dxa"/>
            <w:tcBorders>
              <w:top w:val="single" w:color="auto" w:sz="4" w:space="0"/>
              <w:left w:val="single" w:color="auto" w:sz="4" w:space="0"/>
              <w:bottom w:val="single" w:color="auto" w:sz="4" w:space="0"/>
              <w:right w:val="single" w:color="auto" w:sz="4" w:space="0"/>
            </w:tcBorders>
            <w:vAlign w:val="center"/>
          </w:tcPr>
          <w:p w14:paraId="5D3CC178">
            <w:pPr>
              <w:topLinePunct/>
              <w:spacing w:line="440" w:lineRule="exact"/>
              <w:jc w:val="center"/>
              <w:rPr>
                <w:rFonts w:hint="eastAsia" w:ascii="宋体" w:hAnsi="宋体" w:eastAsia="宋体" w:cs="宋体"/>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7AFDB380">
            <w:pPr>
              <w:topLinePunct/>
              <w:spacing w:line="440" w:lineRule="exact"/>
              <w:jc w:val="center"/>
              <w:rPr>
                <w:rFonts w:hint="eastAsia" w:ascii="宋体" w:hAnsi="宋体" w:eastAsia="宋体" w:cs="宋体"/>
                <w:szCs w:val="21"/>
              </w:rPr>
            </w:pPr>
          </w:p>
        </w:tc>
        <w:tc>
          <w:tcPr>
            <w:tcW w:w="2356" w:type="dxa"/>
            <w:tcBorders>
              <w:top w:val="single" w:color="auto" w:sz="4" w:space="0"/>
              <w:left w:val="single" w:color="auto" w:sz="4" w:space="0"/>
              <w:bottom w:val="single" w:color="auto" w:sz="4" w:space="0"/>
              <w:right w:val="single" w:color="auto" w:sz="4" w:space="0"/>
            </w:tcBorders>
            <w:vAlign w:val="center"/>
          </w:tcPr>
          <w:p w14:paraId="3A8411B5">
            <w:pPr>
              <w:topLinePunct/>
              <w:spacing w:line="440" w:lineRule="exact"/>
              <w:jc w:val="center"/>
              <w:rPr>
                <w:rFonts w:hint="eastAsia" w:ascii="宋体" w:hAnsi="宋体" w:eastAsia="宋体" w:cs="宋体"/>
                <w:szCs w:val="21"/>
              </w:rPr>
            </w:pPr>
          </w:p>
        </w:tc>
      </w:tr>
      <w:tr w14:paraId="17D7BA1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1920" w:type="dxa"/>
            <w:tcBorders>
              <w:top w:val="single" w:color="auto" w:sz="4" w:space="0"/>
              <w:left w:val="single" w:color="auto" w:sz="4" w:space="0"/>
              <w:bottom w:val="single" w:color="auto" w:sz="4" w:space="0"/>
              <w:right w:val="single" w:color="auto" w:sz="4" w:space="0"/>
            </w:tcBorders>
            <w:vAlign w:val="center"/>
          </w:tcPr>
          <w:p w14:paraId="4BB63289">
            <w:pPr>
              <w:topLinePunct/>
              <w:spacing w:line="440" w:lineRule="exact"/>
              <w:jc w:val="center"/>
              <w:rPr>
                <w:rFonts w:hint="eastAsia" w:ascii="宋体" w:hAnsi="宋体" w:eastAsia="宋体" w:cs="宋体"/>
                <w:szCs w:val="21"/>
              </w:rPr>
            </w:pPr>
            <w:r>
              <w:rPr>
                <w:rFonts w:hint="eastAsia" w:ascii="宋体" w:hAnsi="宋体" w:eastAsia="宋体" w:cs="宋体"/>
                <w:szCs w:val="21"/>
              </w:rPr>
              <w:t>企业资质等级</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0868600E">
            <w:pPr>
              <w:topLinePunct/>
              <w:spacing w:line="440" w:lineRule="exact"/>
              <w:jc w:val="center"/>
              <w:rPr>
                <w:rFonts w:hint="eastAsia" w:ascii="宋体" w:hAnsi="宋体" w:eastAsia="宋体" w:cs="宋体"/>
                <w:szCs w:val="21"/>
              </w:rPr>
            </w:pPr>
          </w:p>
        </w:tc>
      </w:tr>
      <w:tr w14:paraId="4438C46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63" w:hRule="atLeast"/>
        </w:trPr>
        <w:tc>
          <w:tcPr>
            <w:tcW w:w="1920" w:type="dxa"/>
            <w:tcBorders>
              <w:top w:val="single" w:color="auto" w:sz="4" w:space="0"/>
              <w:left w:val="single" w:color="auto" w:sz="4" w:space="0"/>
              <w:bottom w:val="single" w:color="auto" w:sz="4" w:space="0"/>
              <w:right w:val="single" w:color="auto" w:sz="4" w:space="0"/>
            </w:tcBorders>
            <w:vAlign w:val="center"/>
          </w:tcPr>
          <w:p w14:paraId="5551AFF5">
            <w:pPr>
              <w:topLinePunct/>
              <w:spacing w:line="440" w:lineRule="exact"/>
              <w:jc w:val="center"/>
              <w:rPr>
                <w:rFonts w:hint="eastAsia" w:ascii="宋体" w:hAnsi="宋体" w:eastAsia="宋体" w:cs="宋体"/>
                <w:szCs w:val="21"/>
              </w:rPr>
            </w:pPr>
            <w:r>
              <w:rPr>
                <w:rFonts w:hint="eastAsia" w:ascii="宋体" w:hAnsi="宋体" w:eastAsia="宋体" w:cs="宋体"/>
                <w:szCs w:val="21"/>
              </w:rPr>
              <w:t>资产构成情况及投资参股的关联企业情况</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5FEE78C5">
            <w:pPr>
              <w:topLinePunct/>
              <w:spacing w:line="440" w:lineRule="exact"/>
              <w:rPr>
                <w:rFonts w:hint="eastAsia" w:ascii="宋体" w:hAnsi="宋体" w:eastAsia="宋体" w:cs="宋体"/>
                <w:szCs w:val="21"/>
              </w:rPr>
            </w:pPr>
          </w:p>
          <w:p w14:paraId="2D3BA487">
            <w:pPr>
              <w:topLinePunct/>
              <w:spacing w:line="440" w:lineRule="exact"/>
              <w:jc w:val="center"/>
              <w:rPr>
                <w:rFonts w:hint="eastAsia" w:ascii="宋体" w:hAnsi="宋体" w:eastAsia="宋体" w:cs="宋体"/>
                <w:szCs w:val="21"/>
              </w:rPr>
            </w:pPr>
          </w:p>
          <w:p w14:paraId="63F706DA">
            <w:pPr>
              <w:topLinePunct/>
              <w:spacing w:line="440" w:lineRule="exact"/>
              <w:rPr>
                <w:rFonts w:hint="eastAsia" w:ascii="宋体" w:hAnsi="宋体" w:eastAsia="宋体" w:cs="宋体"/>
                <w:szCs w:val="21"/>
              </w:rPr>
            </w:pPr>
          </w:p>
        </w:tc>
      </w:tr>
      <w:tr w14:paraId="203B93F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5" w:hRule="atLeast"/>
        </w:trPr>
        <w:tc>
          <w:tcPr>
            <w:tcW w:w="1920" w:type="dxa"/>
            <w:tcBorders>
              <w:top w:val="single" w:color="auto" w:sz="4" w:space="0"/>
              <w:left w:val="single" w:color="auto" w:sz="4" w:space="0"/>
              <w:bottom w:val="single" w:color="auto" w:sz="4" w:space="0"/>
              <w:right w:val="single" w:color="auto" w:sz="4" w:space="0"/>
            </w:tcBorders>
            <w:vAlign w:val="center"/>
          </w:tcPr>
          <w:p w14:paraId="42D65D3E">
            <w:pPr>
              <w:topLinePunct/>
              <w:spacing w:line="440" w:lineRule="exact"/>
              <w:jc w:val="center"/>
              <w:rPr>
                <w:rFonts w:hint="eastAsia" w:ascii="宋体" w:hAnsi="宋体" w:eastAsia="宋体" w:cs="宋体"/>
                <w:szCs w:val="21"/>
              </w:rPr>
            </w:pPr>
            <w:r>
              <w:rPr>
                <w:rFonts w:hint="eastAsia" w:ascii="宋体" w:hAnsi="宋体" w:eastAsia="宋体" w:cs="宋体"/>
                <w:szCs w:val="21"/>
              </w:rPr>
              <w:t>备注</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2C564626">
            <w:pPr>
              <w:topLinePunct/>
              <w:spacing w:line="440" w:lineRule="exact"/>
              <w:jc w:val="center"/>
              <w:rPr>
                <w:rFonts w:hint="eastAsia" w:ascii="宋体" w:hAnsi="宋体" w:eastAsia="宋体" w:cs="宋体"/>
                <w:szCs w:val="21"/>
              </w:rPr>
            </w:pPr>
          </w:p>
        </w:tc>
      </w:tr>
    </w:tbl>
    <w:p w14:paraId="659F6826">
      <w:pPr>
        <w:widowControl/>
        <w:autoSpaceDE w:val="0"/>
        <w:autoSpaceDN w:val="0"/>
        <w:spacing w:line="360" w:lineRule="atLeast"/>
        <w:ind w:left="180"/>
        <w:textAlignment w:val="bottom"/>
        <w:rPr>
          <w:rFonts w:ascii="Times New Roman" w:hAnsi="Times New Roman" w:eastAsia="宋体" w:cs="Times New Roman"/>
          <w:sz w:val="20"/>
          <w:szCs w:val="20"/>
        </w:rPr>
      </w:pPr>
      <w:r>
        <w:rPr>
          <w:rFonts w:ascii="Times New Roman" w:hAnsi="Times New Roman" w:eastAsia="黑体" w:cs="Times New Roman"/>
          <w:szCs w:val="21"/>
        </w:rPr>
        <w:t>注：</w:t>
      </w:r>
    </w:p>
    <w:p w14:paraId="5756ECF2">
      <w:pPr>
        <w:widowControl/>
        <w:autoSpaceDE w:val="0"/>
        <w:autoSpaceDN w:val="0"/>
        <w:spacing w:line="360" w:lineRule="atLeast"/>
        <w:ind w:left="420" w:leftChars="200"/>
        <w:textAlignment w:val="bottom"/>
        <w:rPr>
          <w:rFonts w:ascii="Times New Roman" w:hAnsi="Times New Roman" w:eastAsia="黑体" w:cs="Times New Roman"/>
          <w:szCs w:val="21"/>
        </w:rPr>
      </w:pPr>
      <w:r>
        <w:rPr>
          <w:rFonts w:ascii="Times New Roman" w:hAnsi="Times New Roman" w:eastAsia="黑体" w:cs="Times New Roman"/>
          <w:szCs w:val="21"/>
        </w:rPr>
        <w:t>在本表后应附企业法人营业执照、资质证书</w:t>
      </w:r>
      <w:r>
        <w:rPr>
          <w:rFonts w:hint="eastAsia" w:ascii="Times New Roman" w:hAnsi="Times New Roman" w:eastAsia="黑体" w:cs="Times New Roman"/>
          <w:szCs w:val="21"/>
        </w:rPr>
        <w:t>（如有）、授权代理证明材料</w:t>
      </w:r>
      <w:r>
        <w:rPr>
          <w:rFonts w:ascii="Times New Roman" w:hAnsi="Times New Roman" w:eastAsia="黑体" w:cs="Times New Roman"/>
          <w:szCs w:val="21"/>
        </w:rPr>
        <w:t>及资格审查要求的其他证件复印件</w:t>
      </w:r>
      <w:r>
        <w:rPr>
          <w:rFonts w:hint="eastAsia" w:ascii="Times New Roman" w:hAnsi="Times New Roman" w:eastAsia="黑体" w:cs="Times New Roman"/>
          <w:szCs w:val="21"/>
          <w:lang w:val="en-US" w:eastAsia="zh-CN"/>
        </w:rPr>
        <w:t>并加盖公章</w:t>
      </w:r>
      <w:r>
        <w:rPr>
          <w:rFonts w:ascii="Times New Roman" w:hAnsi="Times New Roman" w:eastAsia="黑体" w:cs="Times New Roman"/>
          <w:szCs w:val="21"/>
        </w:rPr>
        <w:t>。</w:t>
      </w:r>
    </w:p>
    <w:p w14:paraId="79AF1B73">
      <w:pPr>
        <w:widowControl/>
        <w:autoSpaceDE w:val="0"/>
        <w:autoSpaceDN w:val="0"/>
        <w:spacing w:line="360" w:lineRule="atLeast"/>
        <w:ind w:left="420" w:leftChars="200"/>
        <w:textAlignment w:val="bottom"/>
        <w:rPr>
          <w:rFonts w:hint="eastAsia" w:ascii="宋体" w:hAnsi="宋体" w:eastAsia="宋体" w:cs="宋体"/>
          <w:szCs w:val="21"/>
        </w:rPr>
      </w:pPr>
    </w:p>
    <w:p w14:paraId="58D19CC5">
      <w:pPr>
        <w:widowControl/>
        <w:numPr>
          <w:ilvl w:val="0"/>
          <w:numId w:val="6"/>
        </w:numPr>
        <w:jc w:val="center"/>
        <w:rPr>
          <w:rFonts w:hint="eastAsia" w:ascii="宋体" w:hAnsi="宋体" w:eastAsia="宋体" w:cs="宋体"/>
          <w:sz w:val="28"/>
          <w:szCs w:val="28"/>
        </w:rPr>
      </w:pPr>
      <w:r>
        <w:rPr>
          <w:rFonts w:hint="eastAsia" w:ascii="宋体" w:hAnsi="宋体" w:eastAsia="宋体" w:cs="宋体"/>
          <w:szCs w:val="21"/>
        </w:rPr>
        <w:br w:type="page"/>
      </w:r>
      <w:bookmarkStart w:id="225" w:name="_Toc18547_WPSOffice_Level1"/>
      <w:bookmarkStart w:id="226" w:name="_Toc5072_WPSOffice_Level1"/>
      <w:bookmarkStart w:id="227" w:name="_Toc19004_WPSOffice_Level1"/>
      <w:bookmarkStart w:id="228" w:name="_Toc3772_WPSOffice_Level1"/>
      <w:bookmarkStart w:id="229" w:name="_Toc1452_WPSOffice_Level1"/>
      <w:r>
        <w:rPr>
          <w:rFonts w:hint="eastAsia" w:ascii="宋体" w:hAnsi="宋体" w:eastAsia="宋体" w:cs="宋体"/>
          <w:sz w:val="28"/>
          <w:szCs w:val="28"/>
        </w:rPr>
        <w:t>近年类似业绩情况</w:t>
      </w:r>
      <w:bookmarkEnd w:id="225"/>
      <w:bookmarkEnd w:id="226"/>
      <w:bookmarkEnd w:id="227"/>
      <w:bookmarkEnd w:id="228"/>
      <w:bookmarkEnd w:id="229"/>
    </w:p>
    <w:tbl>
      <w:tblPr>
        <w:tblStyle w:val="16"/>
        <w:tblW w:w="85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70"/>
        <w:gridCol w:w="6258"/>
      </w:tblGrid>
      <w:tr w14:paraId="1FBDD0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70" w:type="dxa"/>
            <w:vAlign w:val="center"/>
          </w:tcPr>
          <w:p w14:paraId="05AD9E2C">
            <w:pPr>
              <w:topLinePunct/>
              <w:spacing w:line="440" w:lineRule="exact"/>
              <w:jc w:val="center"/>
              <w:rPr>
                <w:rFonts w:hint="eastAsia" w:ascii="宋体" w:hAnsi="宋体" w:eastAsia="宋体" w:cs="宋体"/>
                <w:szCs w:val="21"/>
              </w:rPr>
            </w:pPr>
            <w:r>
              <w:rPr>
                <w:rFonts w:hint="eastAsia" w:ascii="宋体" w:hAnsi="宋体" w:eastAsia="宋体" w:cs="宋体"/>
                <w:szCs w:val="21"/>
              </w:rPr>
              <w:t>项目名称</w:t>
            </w:r>
          </w:p>
        </w:tc>
        <w:tc>
          <w:tcPr>
            <w:tcW w:w="6258" w:type="dxa"/>
          </w:tcPr>
          <w:p w14:paraId="6A43888B">
            <w:pPr>
              <w:topLinePunct/>
              <w:spacing w:line="440" w:lineRule="exact"/>
              <w:rPr>
                <w:rFonts w:hint="eastAsia" w:ascii="宋体" w:hAnsi="宋体" w:eastAsia="宋体" w:cs="宋体"/>
                <w:szCs w:val="21"/>
              </w:rPr>
            </w:pPr>
          </w:p>
        </w:tc>
      </w:tr>
      <w:tr w14:paraId="43EB53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70" w:type="dxa"/>
            <w:vAlign w:val="center"/>
          </w:tcPr>
          <w:p w14:paraId="3EBF28F9">
            <w:pPr>
              <w:topLinePunct/>
              <w:spacing w:line="440" w:lineRule="exact"/>
              <w:jc w:val="center"/>
              <w:rPr>
                <w:rFonts w:hint="eastAsia" w:ascii="宋体" w:hAnsi="宋体" w:eastAsia="宋体" w:cs="宋体"/>
                <w:szCs w:val="21"/>
              </w:rPr>
            </w:pPr>
            <w:r>
              <w:rPr>
                <w:rFonts w:hint="eastAsia" w:ascii="宋体" w:hAnsi="宋体" w:eastAsia="宋体" w:cs="宋体"/>
                <w:szCs w:val="21"/>
              </w:rPr>
              <w:t>供货地点</w:t>
            </w:r>
          </w:p>
        </w:tc>
        <w:tc>
          <w:tcPr>
            <w:tcW w:w="6258" w:type="dxa"/>
          </w:tcPr>
          <w:p w14:paraId="23639D78">
            <w:pPr>
              <w:topLinePunct/>
              <w:spacing w:line="440" w:lineRule="exact"/>
              <w:rPr>
                <w:rFonts w:hint="eastAsia" w:ascii="宋体" w:hAnsi="宋体" w:eastAsia="宋体" w:cs="宋体"/>
                <w:szCs w:val="21"/>
              </w:rPr>
            </w:pPr>
          </w:p>
        </w:tc>
      </w:tr>
      <w:tr w14:paraId="083A87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70" w:type="dxa"/>
            <w:vAlign w:val="center"/>
          </w:tcPr>
          <w:p w14:paraId="32CA9799">
            <w:pPr>
              <w:topLinePunct/>
              <w:spacing w:line="440" w:lineRule="exact"/>
              <w:jc w:val="center"/>
              <w:rPr>
                <w:rFonts w:hint="eastAsia" w:ascii="宋体" w:hAnsi="宋体" w:eastAsia="宋体" w:cs="宋体"/>
                <w:szCs w:val="21"/>
              </w:rPr>
            </w:pPr>
            <w:r>
              <w:rPr>
                <w:rFonts w:hint="eastAsia" w:ascii="宋体" w:hAnsi="宋体" w:eastAsia="宋体" w:cs="宋体"/>
                <w:szCs w:val="21"/>
              </w:rPr>
              <w:t>业主名称</w:t>
            </w:r>
          </w:p>
        </w:tc>
        <w:tc>
          <w:tcPr>
            <w:tcW w:w="6258" w:type="dxa"/>
          </w:tcPr>
          <w:p w14:paraId="1B0E885B">
            <w:pPr>
              <w:topLinePunct/>
              <w:spacing w:line="440" w:lineRule="exact"/>
              <w:rPr>
                <w:rFonts w:hint="eastAsia" w:ascii="宋体" w:hAnsi="宋体" w:eastAsia="宋体" w:cs="宋体"/>
                <w:szCs w:val="21"/>
              </w:rPr>
            </w:pPr>
          </w:p>
        </w:tc>
      </w:tr>
      <w:tr w14:paraId="51C5F9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70" w:type="dxa"/>
            <w:vAlign w:val="center"/>
          </w:tcPr>
          <w:p w14:paraId="6E3626ED">
            <w:pPr>
              <w:topLinePunct/>
              <w:spacing w:line="440" w:lineRule="exact"/>
              <w:jc w:val="center"/>
              <w:rPr>
                <w:rFonts w:hint="eastAsia" w:ascii="宋体" w:hAnsi="宋体" w:eastAsia="宋体" w:cs="宋体"/>
                <w:szCs w:val="21"/>
              </w:rPr>
            </w:pPr>
            <w:r>
              <w:rPr>
                <w:rFonts w:hint="eastAsia" w:ascii="宋体" w:hAnsi="宋体" w:eastAsia="宋体" w:cs="宋体"/>
                <w:szCs w:val="21"/>
              </w:rPr>
              <w:t>业主地址</w:t>
            </w:r>
          </w:p>
        </w:tc>
        <w:tc>
          <w:tcPr>
            <w:tcW w:w="6258" w:type="dxa"/>
          </w:tcPr>
          <w:p w14:paraId="1D5AA6D4">
            <w:pPr>
              <w:topLinePunct/>
              <w:spacing w:line="440" w:lineRule="exact"/>
              <w:rPr>
                <w:rFonts w:hint="eastAsia" w:ascii="宋体" w:hAnsi="宋体" w:eastAsia="宋体" w:cs="宋体"/>
                <w:szCs w:val="21"/>
              </w:rPr>
            </w:pPr>
          </w:p>
        </w:tc>
      </w:tr>
      <w:tr w14:paraId="563D38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70" w:type="dxa"/>
            <w:vAlign w:val="center"/>
          </w:tcPr>
          <w:p w14:paraId="7AC06494">
            <w:pPr>
              <w:topLinePunct/>
              <w:spacing w:line="440" w:lineRule="exact"/>
              <w:jc w:val="center"/>
              <w:rPr>
                <w:rFonts w:hint="eastAsia" w:ascii="宋体" w:hAnsi="宋体" w:eastAsia="宋体" w:cs="宋体"/>
                <w:szCs w:val="21"/>
              </w:rPr>
            </w:pPr>
            <w:r>
              <w:rPr>
                <w:rFonts w:hint="eastAsia" w:ascii="宋体" w:hAnsi="宋体" w:eastAsia="宋体" w:cs="宋体"/>
                <w:szCs w:val="21"/>
              </w:rPr>
              <w:t>业主电话</w:t>
            </w:r>
          </w:p>
        </w:tc>
        <w:tc>
          <w:tcPr>
            <w:tcW w:w="6258" w:type="dxa"/>
          </w:tcPr>
          <w:p w14:paraId="640919A6">
            <w:pPr>
              <w:topLinePunct/>
              <w:spacing w:line="440" w:lineRule="exact"/>
              <w:rPr>
                <w:rFonts w:hint="eastAsia" w:ascii="宋体" w:hAnsi="宋体" w:eastAsia="宋体" w:cs="宋体"/>
                <w:szCs w:val="21"/>
              </w:rPr>
            </w:pPr>
          </w:p>
        </w:tc>
      </w:tr>
      <w:tr w14:paraId="141F2F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70" w:type="dxa"/>
            <w:vAlign w:val="center"/>
          </w:tcPr>
          <w:p w14:paraId="6B8BDDAB">
            <w:pPr>
              <w:topLinePunct/>
              <w:spacing w:line="440" w:lineRule="exact"/>
              <w:jc w:val="center"/>
              <w:rPr>
                <w:rFonts w:hint="eastAsia" w:ascii="宋体" w:hAnsi="宋体" w:eastAsia="宋体" w:cs="宋体"/>
                <w:szCs w:val="21"/>
              </w:rPr>
            </w:pPr>
            <w:r>
              <w:rPr>
                <w:rFonts w:hint="eastAsia" w:ascii="宋体" w:hAnsi="宋体" w:eastAsia="宋体" w:cs="宋体"/>
                <w:szCs w:val="21"/>
              </w:rPr>
              <w:t>合同价格</w:t>
            </w:r>
          </w:p>
        </w:tc>
        <w:tc>
          <w:tcPr>
            <w:tcW w:w="6258" w:type="dxa"/>
          </w:tcPr>
          <w:p w14:paraId="060A42C0">
            <w:pPr>
              <w:topLinePunct/>
              <w:spacing w:line="440" w:lineRule="exact"/>
              <w:rPr>
                <w:rFonts w:hint="eastAsia" w:ascii="宋体" w:hAnsi="宋体" w:eastAsia="宋体" w:cs="宋体"/>
                <w:szCs w:val="21"/>
              </w:rPr>
            </w:pPr>
          </w:p>
        </w:tc>
      </w:tr>
      <w:tr w14:paraId="3238DE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70" w:type="dxa"/>
            <w:vAlign w:val="center"/>
          </w:tcPr>
          <w:p w14:paraId="286FB38B">
            <w:pPr>
              <w:topLinePunct/>
              <w:spacing w:line="440" w:lineRule="exact"/>
              <w:jc w:val="center"/>
              <w:rPr>
                <w:rFonts w:hint="eastAsia" w:ascii="宋体" w:hAnsi="宋体" w:eastAsia="宋体" w:cs="宋体"/>
                <w:szCs w:val="21"/>
              </w:rPr>
            </w:pPr>
            <w:r>
              <w:rPr>
                <w:rFonts w:hint="eastAsia" w:ascii="宋体" w:hAnsi="宋体" w:eastAsia="宋体" w:cs="宋体"/>
                <w:szCs w:val="21"/>
              </w:rPr>
              <w:t>供货期</w:t>
            </w:r>
          </w:p>
        </w:tc>
        <w:tc>
          <w:tcPr>
            <w:tcW w:w="6258" w:type="dxa"/>
          </w:tcPr>
          <w:p w14:paraId="40923282">
            <w:pPr>
              <w:topLinePunct/>
              <w:spacing w:line="440" w:lineRule="exact"/>
              <w:rPr>
                <w:rFonts w:hint="eastAsia" w:ascii="宋体" w:hAnsi="宋体" w:eastAsia="宋体" w:cs="宋体"/>
                <w:szCs w:val="21"/>
              </w:rPr>
            </w:pPr>
          </w:p>
        </w:tc>
      </w:tr>
      <w:tr w14:paraId="0D8714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270" w:type="dxa"/>
            <w:vAlign w:val="center"/>
          </w:tcPr>
          <w:p w14:paraId="4A94D5DC">
            <w:pPr>
              <w:topLinePunct/>
              <w:spacing w:line="440" w:lineRule="exact"/>
              <w:jc w:val="center"/>
              <w:rPr>
                <w:rFonts w:hint="eastAsia" w:ascii="宋体" w:hAnsi="宋体" w:eastAsia="宋体" w:cs="宋体"/>
                <w:szCs w:val="21"/>
              </w:rPr>
            </w:pPr>
            <w:r>
              <w:rPr>
                <w:rFonts w:hint="eastAsia" w:ascii="宋体" w:hAnsi="宋体" w:eastAsia="宋体" w:cs="宋体"/>
                <w:szCs w:val="21"/>
              </w:rPr>
              <w:t>供货型号及数量</w:t>
            </w:r>
          </w:p>
        </w:tc>
        <w:tc>
          <w:tcPr>
            <w:tcW w:w="6258" w:type="dxa"/>
          </w:tcPr>
          <w:p w14:paraId="41522E90">
            <w:pPr>
              <w:topLinePunct/>
              <w:spacing w:line="440" w:lineRule="exact"/>
              <w:rPr>
                <w:rFonts w:hint="eastAsia" w:ascii="宋体" w:hAnsi="宋体" w:eastAsia="宋体" w:cs="宋体"/>
                <w:szCs w:val="21"/>
              </w:rPr>
            </w:pPr>
          </w:p>
        </w:tc>
      </w:tr>
      <w:tr w14:paraId="1BDE0F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2270" w:type="dxa"/>
            <w:vAlign w:val="center"/>
          </w:tcPr>
          <w:p w14:paraId="11EBCA2D">
            <w:pPr>
              <w:topLinePunct/>
              <w:spacing w:line="440" w:lineRule="exact"/>
              <w:jc w:val="center"/>
              <w:rPr>
                <w:rFonts w:hint="eastAsia" w:ascii="宋体" w:hAnsi="宋体" w:eastAsia="宋体" w:cs="宋体"/>
                <w:szCs w:val="21"/>
              </w:rPr>
            </w:pPr>
            <w:r>
              <w:rPr>
                <w:rFonts w:hint="eastAsia" w:ascii="宋体" w:hAnsi="宋体" w:eastAsia="宋体" w:cs="宋体"/>
                <w:szCs w:val="21"/>
              </w:rPr>
              <w:t>项目描述</w:t>
            </w:r>
          </w:p>
        </w:tc>
        <w:tc>
          <w:tcPr>
            <w:tcW w:w="6258" w:type="dxa"/>
          </w:tcPr>
          <w:p w14:paraId="7B1083DE">
            <w:pPr>
              <w:topLinePunct/>
              <w:spacing w:line="440" w:lineRule="exact"/>
              <w:rPr>
                <w:rFonts w:hint="eastAsia" w:ascii="宋体" w:hAnsi="宋体" w:eastAsia="宋体" w:cs="宋体"/>
                <w:szCs w:val="21"/>
              </w:rPr>
            </w:pPr>
          </w:p>
        </w:tc>
      </w:tr>
      <w:tr w14:paraId="1BE3CB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70" w:type="dxa"/>
            <w:vAlign w:val="center"/>
          </w:tcPr>
          <w:p w14:paraId="7090D85E">
            <w:pPr>
              <w:topLinePunct/>
              <w:spacing w:line="440" w:lineRule="exact"/>
              <w:jc w:val="center"/>
              <w:rPr>
                <w:rFonts w:hint="eastAsia" w:ascii="宋体" w:hAnsi="宋体" w:eastAsia="宋体" w:cs="宋体"/>
                <w:szCs w:val="21"/>
              </w:rPr>
            </w:pPr>
            <w:r>
              <w:rPr>
                <w:rFonts w:hint="eastAsia" w:ascii="宋体" w:hAnsi="宋体" w:eastAsia="宋体" w:cs="宋体"/>
                <w:szCs w:val="21"/>
              </w:rPr>
              <w:t>备注</w:t>
            </w:r>
          </w:p>
        </w:tc>
        <w:tc>
          <w:tcPr>
            <w:tcW w:w="6258" w:type="dxa"/>
          </w:tcPr>
          <w:p w14:paraId="1A13C8C2">
            <w:pPr>
              <w:topLinePunct/>
              <w:spacing w:line="440" w:lineRule="exact"/>
              <w:rPr>
                <w:rFonts w:hint="eastAsia" w:ascii="宋体" w:hAnsi="宋体" w:eastAsia="宋体" w:cs="宋体"/>
                <w:szCs w:val="21"/>
              </w:rPr>
            </w:pPr>
          </w:p>
        </w:tc>
      </w:tr>
    </w:tbl>
    <w:p w14:paraId="19CB0D41">
      <w:pPr>
        <w:widowControl/>
        <w:numPr>
          <w:ilvl w:val="0"/>
          <w:numId w:val="7"/>
        </w:numPr>
        <w:autoSpaceDE w:val="0"/>
        <w:autoSpaceDN w:val="0"/>
        <w:spacing w:line="360" w:lineRule="atLeast"/>
        <w:ind w:left="420" w:leftChars="200"/>
        <w:textAlignment w:val="bottom"/>
        <w:rPr>
          <w:rFonts w:ascii="Calibri" w:hAnsi="Calibri" w:eastAsia="宋体" w:cs="宋体"/>
        </w:rPr>
      </w:pPr>
      <w:r>
        <w:rPr>
          <w:rFonts w:ascii="Times New Roman" w:hAnsi="Times New Roman" w:eastAsia="黑体" w:cs="Times New Roman"/>
          <w:szCs w:val="21"/>
        </w:rPr>
        <w:t>每张表格只填写一个项目，并标明序号。</w:t>
      </w:r>
    </w:p>
    <w:p w14:paraId="7034EF6C">
      <w:pPr>
        <w:widowControl/>
        <w:autoSpaceDE w:val="0"/>
        <w:autoSpaceDN w:val="0"/>
        <w:spacing w:line="360" w:lineRule="atLeast"/>
        <w:ind w:firstLine="420" w:firstLineChars="200"/>
        <w:textAlignment w:val="bottom"/>
        <w:rPr>
          <w:rFonts w:ascii="Times New Roman" w:hAnsi="Times New Roman" w:eastAsia="黑体" w:cs="Times New Roman"/>
          <w:sz w:val="27"/>
          <w:szCs w:val="27"/>
        </w:rPr>
      </w:pPr>
      <w:r>
        <w:rPr>
          <w:rFonts w:hint="eastAsia" w:ascii="Times New Roman" w:hAnsi="Times New Roman" w:eastAsia="黑体" w:cs="Times New Roman"/>
          <w:szCs w:val="21"/>
        </w:rPr>
        <w:t xml:space="preserve">2. </w:t>
      </w:r>
      <w:r>
        <w:rPr>
          <w:rFonts w:hint="eastAsia" w:ascii="Times New Roman" w:hAnsi="Times New Roman" w:eastAsia="黑体" w:cs="Times New Roman"/>
          <w:szCs w:val="21"/>
          <w:lang w:val="en-US" w:eastAsia="zh-CN"/>
        </w:rPr>
        <w:t>业绩证明需提供合同复印件并加盖公章，提供材料要能体现合同金额、签订时间等实质性内容，如果无法体现，需提供加盖业主公章的相关证明文件。</w:t>
      </w:r>
      <w:r>
        <w:rPr>
          <w:rFonts w:ascii="Times New Roman" w:hAnsi="Times New Roman" w:eastAsia="黑体" w:cs="Times New Roman"/>
          <w:szCs w:val="21"/>
        </w:rPr>
        <w:t>如近年来，供应商法人机构发生合法变更或重组或法人名称变更时，应提供相关部门的合法批件或其他相关证明材料来证明其所附业绩的继承性。</w:t>
      </w:r>
    </w:p>
    <w:p w14:paraId="0A435243">
      <w:pPr>
        <w:pStyle w:val="5"/>
        <w:rPr>
          <w:rFonts w:hint="eastAsia" w:ascii="宋体" w:hAnsi="宋体" w:eastAsia="宋体" w:cs="宋体"/>
        </w:rPr>
      </w:pPr>
    </w:p>
    <w:p w14:paraId="0E507F2B">
      <w:pPr>
        <w:topLinePunct/>
        <w:spacing w:line="340" w:lineRule="atLeast"/>
        <w:jc w:val="center"/>
        <w:rPr>
          <w:rFonts w:hint="eastAsia" w:ascii="宋体" w:hAnsi="宋体" w:eastAsia="宋体" w:cs="宋体"/>
          <w:sz w:val="24"/>
        </w:rPr>
      </w:pPr>
      <w:r>
        <w:rPr>
          <w:rFonts w:hint="eastAsia" w:ascii="宋体" w:hAnsi="宋体" w:eastAsia="宋体" w:cs="宋体"/>
          <w:sz w:val="28"/>
          <w:szCs w:val="28"/>
        </w:rPr>
        <w:br w:type="page"/>
      </w:r>
    </w:p>
    <w:p w14:paraId="738A9B2D">
      <w:pPr>
        <w:pStyle w:val="6"/>
        <w:spacing w:line="240" w:lineRule="atLeast"/>
        <w:ind w:left="560" w:leftChars="0" w:right="-512" w:rightChars="-244" w:hanging="560" w:hangingChars="200"/>
        <w:jc w:val="center"/>
        <w:rPr>
          <w:rFonts w:hint="eastAsia" w:ascii="宋体" w:hAnsi="宋体" w:eastAsia="宋体" w:cs="宋体"/>
          <w:sz w:val="28"/>
          <w:szCs w:val="28"/>
        </w:rPr>
      </w:pPr>
      <w:r>
        <w:rPr>
          <w:rFonts w:hint="eastAsia" w:ascii="宋体" w:hAnsi="宋体" w:eastAsia="宋体" w:cs="宋体"/>
          <w:sz w:val="28"/>
          <w:szCs w:val="28"/>
        </w:rPr>
        <w:t>六、信誉情况</w:t>
      </w:r>
    </w:p>
    <w:tbl>
      <w:tblPr>
        <w:tblStyle w:val="16"/>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056"/>
        <w:gridCol w:w="2232"/>
        <w:gridCol w:w="2232"/>
      </w:tblGrid>
      <w:tr w14:paraId="236E49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71" w:type="pct"/>
          </w:tcPr>
          <w:p w14:paraId="14BC71B0">
            <w:pPr>
              <w:topLinePunct/>
              <w:spacing w:line="440" w:lineRule="exact"/>
              <w:jc w:val="center"/>
              <w:rPr>
                <w:rFonts w:hint="eastAsia" w:ascii="宋体" w:hAnsi="宋体" w:eastAsia="宋体" w:cs="宋体"/>
                <w:bCs/>
                <w:szCs w:val="21"/>
              </w:rPr>
            </w:pPr>
            <w:r>
              <w:rPr>
                <w:rFonts w:hint="eastAsia" w:ascii="宋体" w:hAnsi="宋体" w:eastAsia="宋体" w:cs="宋体"/>
                <w:bCs/>
                <w:szCs w:val="21"/>
              </w:rPr>
              <w:t>项目</w:t>
            </w:r>
          </w:p>
        </w:tc>
        <w:tc>
          <w:tcPr>
            <w:tcW w:w="1714" w:type="pct"/>
          </w:tcPr>
          <w:p w14:paraId="36642BBD">
            <w:pPr>
              <w:topLinePunct/>
              <w:spacing w:line="440" w:lineRule="exact"/>
              <w:jc w:val="center"/>
              <w:rPr>
                <w:rFonts w:hint="eastAsia" w:ascii="宋体" w:hAnsi="宋体" w:eastAsia="宋体" w:cs="宋体"/>
                <w:bCs/>
                <w:szCs w:val="21"/>
              </w:rPr>
            </w:pPr>
          </w:p>
        </w:tc>
        <w:tc>
          <w:tcPr>
            <w:tcW w:w="1714" w:type="pct"/>
          </w:tcPr>
          <w:p w14:paraId="19FDC022">
            <w:pPr>
              <w:topLinePunct/>
              <w:spacing w:line="440" w:lineRule="exact"/>
              <w:jc w:val="center"/>
              <w:rPr>
                <w:rFonts w:hint="eastAsia" w:ascii="宋体" w:hAnsi="宋体" w:eastAsia="宋体" w:cs="宋体"/>
                <w:bCs/>
                <w:szCs w:val="21"/>
              </w:rPr>
            </w:pPr>
            <w:r>
              <w:rPr>
                <w:rFonts w:hint="eastAsia" w:ascii="宋体" w:hAnsi="宋体" w:eastAsia="宋体" w:cs="宋体"/>
                <w:bCs/>
                <w:szCs w:val="21"/>
              </w:rPr>
              <w:t>供应商情况说明</w:t>
            </w:r>
          </w:p>
        </w:tc>
      </w:tr>
      <w:tr w14:paraId="76B00B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1571" w:type="pct"/>
            <w:vAlign w:val="center"/>
          </w:tcPr>
          <w:p w14:paraId="07B9727D">
            <w:pPr>
              <w:topLinePunct/>
              <w:spacing w:line="440" w:lineRule="exact"/>
              <w:rPr>
                <w:rFonts w:hint="eastAsia" w:ascii="宋体" w:hAnsi="宋体" w:eastAsia="宋体" w:cs="宋体"/>
                <w:bCs/>
                <w:szCs w:val="21"/>
              </w:rPr>
            </w:pPr>
            <w:r>
              <w:rPr>
                <w:rFonts w:hint="eastAsia" w:ascii="宋体" w:hAnsi="宋体" w:eastAsia="宋体" w:cs="宋体"/>
                <w:sz w:val="24"/>
                <w:szCs w:val="28"/>
              </w:rPr>
              <w:t>是否被责令停业，暂扣或吊销执照，或吊销资质证书</w:t>
            </w:r>
          </w:p>
        </w:tc>
        <w:tc>
          <w:tcPr>
            <w:tcW w:w="1714" w:type="pct"/>
          </w:tcPr>
          <w:p w14:paraId="4C9C1780">
            <w:pPr>
              <w:topLinePunct/>
              <w:spacing w:line="440" w:lineRule="exact"/>
              <w:rPr>
                <w:rFonts w:hint="eastAsia" w:ascii="宋体" w:hAnsi="宋体" w:eastAsia="宋体" w:cs="宋体"/>
                <w:bCs/>
                <w:szCs w:val="21"/>
              </w:rPr>
            </w:pPr>
          </w:p>
        </w:tc>
        <w:tc>
          <w:tcPr>
            <w:tcW w:w="1714" w:type="pct"/>
          </w:tcPr>
          <w:p w14:paraId="260A18D4">
            <w:pPr>
              <w:topLinePunct/>
              <w:spacing w:line="440" w:lineRule="exact"/>
              <w:rPr>
                <w:rFonts w:hint="eastAsia" w:ascii="宋体" w:hAnsi="宋体" w:eastAsia="宋体" w:cs="宋体"/>
                <w:bCs/>
                <w:szCs w:val="21"/>
              </w:rPr>
            </w:pPr>
          </w:p>
        </w:tc>
      </w:tr>
      <w:tr w14:paraId="364E7A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1571" w:type="pct"/>
            <w:vAlign w:val="center"/>
          </w:tcPr>
          <w:p w14:paraId="5E0776C2">
            <w:pPr>
              <w:topLinePunct/>
              <w:spacing w:line="440" w:lineRule="exact"/>
              <w:rPr>
                <w:rFonts w:hint="eastAsia" w:ascii="宋体" w:hAnsi="宋体" w:eastAsia="宋体" w:cs="宋体"/>
                <w:bCs/>
                <w:szCs w:val="21"/>
              </w:rPr>
            </w:pPr>
            <w:r>
              <w:rPr>
                <w:rFonts w:hint="eastAsia" w:ascii="宋体" w:hAnsi="宋体" w:eastAsia="宋体" w:cs="宋体"/>
                <w:sz w:val="24"/>
                <w:szCs w:val="28"/>
              </w:rPr>
              <w:t>是否进入清算程序，或被宣告破产，或其他丧失履约能力的情形</w:t>
            </w:r>
          </w:p>
        </w:tc>
        <w:tc>
          <w:tcPr>
            <w:tcW w:w="1714" w:type="pct"/>
          </w:tcPr>
          <w:p w14:paraId="649E8D60">
            <w:pPr>
              <w:topLinePunct/>
              <w:spacing w:line="440" w:lineRule="exact"/>
              <w:rPr>
                <w:rFonts w:hint="eastAsia" w:ascii="宋体" w:hAnsi="宋体" w:eastAsia="宋体" w:cs="宋体"/>
                <w:bCs/>
                <w:szCs w:val="21"/>
              </w:rPr>
            </w:pPr>
          </w:p>
        </w:tc>
        <w:tc>
          <w:tcPr>
            <w:tcW w:w="1714" w:type="pct"/>
          </w:tcPr>
          <w:p w14:paraId="3A947142">
            <w:pPr>
              <w:topLinePunct/>
              <w:spacing w:line="440" w:lineRule="exact"/>
              <w:rPr>
                <w:rFonts w:hint="eastAsia" w:ascii="宋体" w:hAnsi="宋体" w:eastAsia="宋体" w:cs="宋体"/>
                <w:bCs/>
                <w:szCs w:val="21"/>
              </w:rPr>
            </w:pPr>
          </w:p>
        </w:tc>
      </w:tr>
      <w:tr w14:paraId="1D18BA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1571" w:type="pct"/>
            <w:vAlign w:val="center"/>
          </w:tcPr>
          <w:p w14:paraId="4DE9862F">
            <w:pPr>
              <w:topLinePunct/>
              <w:spacing w:line="440" w:lineRule="exact"/>
              <w:rPr>
                <w:rFonts w:hint="eastAsia" w:ascii="宋体" w:hAnsi="宋体" w:eastAsia="宋体" w:cs="宋体"/>
                <w:bCs/>
                <w:szCs w:val="21"/>
              </w:rPr>
            </w:pPr>
            <w:r>
              <w:rPr>
                <w:rFonts w:hint="eastAsia" w:ascii="宋体" w:hAnsi="宋体" w:eastAsia="宋体" w:cs="宋体"/>
                <w:sz w:val="24"/>
                <w:szCs w:val="28"/>
              </w:rPr>
              <w:t>是否在国家企业信用信息公示系统（http://www.gsxt.gov.cn）中被列入严重违法失信企业名单</w:t>
            </w:r>
          </w:p>
        </w:tc>
        <w:tc>
          <w:tcPr>
            <w:tcW w:w="1714" w:type="pct"/>
          </w:tcPr>
          <w:p w14:paraId="7E7AA66F">
            <w:pPr>
              <w:topLinePunct/>
              <w:spacing w:line="440" w:lineRule="exact"/>
              <w:rPr>
                <w:rFonts w:hint="eastAsia" w:ascii="宋体" w:hAnsi="宋体" w:eastAsia="宋体" w:cs="宋体"/>
                <w:bCs/>
                <w:szCs w:val="21"/>
              </w:rPr>
            </w:pPr>
          </w:p>
        </w:tc>
        <w:tc>
          <w:tcPr>
            <w:tcW w:w="1714" w:type="pct"/>
          </w:tcPr>
          <w:p w14:paraId="0699B48D">
            <w:pPr>
              <w:topLinePunct/>
              <w:spacing w:line="440" w:lineRule="exact"/>
              <w:rPr>
                <w:rFonts w:hint="eastAsia" w:ascii="宋体" w:hAnsi="宋体" w:eastAsia="宋体" w:cs="宋体"/>
                <w:bCs/>
                <w:szCs w:val="21"/>
              </w:rPr>
            </w:pPr>
          </w:p>
        </w:tc>
      </w:tr>
      <w:tr w14:paraId="09AB1F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1571" w:type="pct"/>
            <w:vAlign w:val="center"/>
          </w:tcPr>
          <w:p w14:paraId="4A97E61D">
            <w:pPr>
              <w:topLinePunct/>
              <w:spacing w:line="440" w:lineRule="exact"/>
              <w:rPr>
                <w:rFonts w:hint="eastAsia" w:ascii="宋体" w:hAnsi="宋体" w:eastAsia="宋体" w:cs="宋体"/>
                <w:bCs/>
                <w:szCs w:val="21"/>
              </w:rPr>
            </w:pPr>
            <w:r>
              <w:rPr>
                <w:rFonts w:hint="eastAsia" w:ascii="宋体" w:hAnsi="宋体" w:eastAsia="宋体" w:cs="宋体"/>
                <w:sz w:val="24"/>
                <w:szCs w:val="28"/>
              </w:rPr>
              <w:t>是否在“信用中国”网站（http://www.creditchina.gov.cn）中被列入失信被执行人名单</w:t>
            </w:r>
          </w:p>
        </w:tc>
        <w:tc>
          <w:tcPr>
            <w:tcW w:w="1714" w:type="pct"/>
          </w:tcPr>
          <w:p w14:paraId="731C9B82">
            <w:pPr>
              <w:topLinePunct/>
              <w:spacing w:line="440" w:lineRule="exact"/>
              <w:rPr>
                <w:rFonts w:hint="eastAsia" w:ascii="宋体" w:hAnsi="宋体" w:eastAsia="宋体" w:cs="宋体"/>
                <w:bCs/>
                <w:szCs w:val="21"/>
              </w:rPr>
            </w:pPr>
          </w:p>
        </w:tc>
        <w:tc>
          <w:tcPr>
            <w:tcW w:w="1714" w:type="pct"/>
          </w:tcPr>
          <w:p w14:paraId="1757A768">
            <w:pPr>
              <w:topLinePunct/>
              <w:spacing w:line="440" w:lineRule="exact"/>
              <w:rPr>
                <w:rFonts w:hint="eastAsia" w:ascii="宋体" w:hAnsi="宋体" w:eastAsia="宋体" w:cs="宋体"/>
                <w:bCs/>
                <w:szCs w:val="21"/>
              </w:rPr>
            </w:pPr>
          </w:p>
        </w:tc>
      </w:tr>
      <w:tr w14:paraId="40A19C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1571" w:type="pct"/>
            <w:vAlign w:val="center"/>
          </w:tcPr>
          <w:p w14:paraId="5F3BCF10">
            <w:pPr>
              <w:topLinePunct/>
              <w:spacing w:line="440" w:lineRule="exact"/>
              <w:rPr>
                <w:rFonts w:hint="eastAsia" w:ascii="宋体" w:hAnsi="宋体" w:eastAsia="宋体" w:cs="宋体"/>
                <w:bCs/>
                <w:szCs w:val="21"/>
              </w:rPr>
            </w:pPr>
            <w:r>
              <w:rPr>
                <w:rFonts w:hint="eastAsia" w:ascii="宋体" w:hAnsi="宋体" w:eastAsia="宋体" w:cs="宋体"/>
                <w:sz w:val="24"/>
                <w:szCs w:val="28"/>
              </w:rPr>
              <w:t>是否在近三年内（自响应文件递交截止之日向前追溯3年）供应商或其法定代表人有行贿犯罪行为</w:t>
            </w:r>
          </w:p>
        </w:tc>
        <w:tc>
          <w:tcPr>
            <w:tcW w:w="1714" w:type="pct"/>
          </w:tcPr>
          <w:p w14:paraId="3225EA33">
            <w:pPr>
              <w:topLinePunct/>
              <w:spacing w:line="440" w:lineRule="exact"/>
              <w:rPr>
                <w:rFonts w:hint="eastAsia" w:ascii="宋体" w:hAnsi="宋体" w:eastAsia="宋体" w:cs="宋体"/>
                <w:bCs/>
                <w:szCs w:val="21"/>
              </w:rPr>
            </w:pPr>
          </w:p>
        </w:tc>
        <w:tc>
          <w:tcPr>
            <w:tcW w:w="1714" w:type="pct"/>
          </w:tcPr>
          <w:p w14:paraId="1E1FEF73">
            <w:pPr>
              <w:topLinePunct/>
              <w:spacing w:line="440" w:lineRule="exact"/>
              <w:rPr>
                <w:rFonts w:hint="eastAsia" w:ascii="宋体" w:hAnsi="宋体" w:eastAsia="宋体" w:cs="宋体"/>
                <w:bCs/>
                <w:szCs w:val="21"/>
              </w:rPr>
            </w:pPr>
          </w:p>
        </w:tc>
      </w:tr>
      <w:tr w14:paraId="0E16C8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1571" w:type="pct"/>
            <w:vAlign w:val="center"/>
          </w:tcPr>
          <w:p w14:paraId="2AAEC75B">
            <w:pPr>
              <w:topLinePunct/>
              <w:spacing w:line="440" w:lineRule="exact"/>
              <w:rPr>
                <w:rFonts w:hint="eastAsia" w:ascii="宋体" w:hAnsi="宋体" w:eastAsia="宋体" w:cs="宋体"/>
                <w:sz w:val="24"/>
                <w:szCs w:val="28"/>
              </w:rPr>
            </w:pPr>
            <w:r>
              <w:rPr>
                <w:rFonts w:hint="eastAsia" w:ascii="宋体" w:hAnsi="宋体" w:eastAsia="宋体" w:cs="宋体"/>
                <w:sz w:val="24"/>
                <w:szCs w:val="28"/>
              </w:rPr>
              <w:t>……</w:t>
            </w:r>
          </w:p>
        </w:tc>
        <w:tc>
          <w:tcPr>
            <w:tcW w:w="1714" w:type="pct"/>
          </w:tcPr>
          <w:p w14:paraId="3A7B7EFF">
            <w:pPr>
              <w:topLinePunct/>
              <w:spacing w:line="440" w:lineRule="exact"/>
              <w:rPr>
                <w:rFonts w:hint="eastAsia" w:ascii="宋体" w:hAnsi="宋体" w:eastAsia="宋体" w:cs="宋体"/>
                <w:bCs/>
                <w:szCs w:val="21"/>
              </w:rPr>
            </w:pPr>
          </w:p>
        </w:tc>
        <w:tc>
          <w:tcPr>
            <w:tcW w:w="1714" w:type="pct"/>
          </w:tcPr>
          <w:p w14:paraId="2D29CB48">
            <w:pPr>
              <w:topLinePunct/>
              <w:spacing w:line="440" w:lineRule="exact"/>
              <w:rPr>
                <w:rFonts w:hint="eastAsia" w:ascii="宋体" w:hAnsi="宋体" w:eastAsia="宋体" w:cs="宋体"/>
                <w:bCs/>
                <w:szCs w:val="21"/>
              </w:rPr>
            </w:pPr>
          </w:p>
        </w:tc>
      </w:tr>
    </w:tbl>
    <w:p w14:paraId="40C5D475">
      <w:pPr>
        <w:spacing w:line="440" w:lineRule="exact"/>
        <w:jc w:val="left"/>
        <w:rPr>
          <w:rFonts w:hint="eastAsia" w:ascii="宋体" w:hAnsi="宋体" w:eastAsia="宋体" w:cs="宋体"/>
          <w:sz w:val="24"/>
        </w:rPr>
      </w:pPr>
      <w:r>
        <w:rPr>
          <w:rFonts w:hint="eastAsia" w:ascii="宋体" w:hAnsi="宋体" w:eastAsia="宋体" w:cs="宋体"/>
          <w:sz w:val="24"/>
        </w:rPr>
        <w:t>注：本表无需附证明材料。</w:t>
      </w:r>
    </w:p>
    <w:p w14:paraId="2222254D">
      <w:pPr>
        <w:pStyle w:val="5"/>
        <w:jc w:val="right"/>
        <w:rPr>
          <w:rFonts w:hint="eastAsia" w:ascii="宋体" w:hAnsi="宋体" w:eastAsia="宋体" w:cs="宋体"/>
          <w:sz w:val="24"/>
        </w:rPr>
      </w:pPr>
    </w:p>
    <w:p w14:paraId="784CDFDD">
      <w:pPr>
        <w:spacing w:line="440" w:lineRule="exact"/>
        <w:jc w:val="right"/>
        <w:rPr>
          <w:rFonts w:hint="eastAsia" w:ascii="宋体" w:hAnsi="宋体" w:eastAsia="宋体" w:cs="宋体"/>
          <w:sz w:val="24"/>
        </w:rPr>
      </w:pPr>
      <w:r>
        <w:rPr>
          <w:rFonts w:hint="eastAsia" w:ascii="宋体" w:hAnsi="宋体" w:eastAsia="宋体" w:cs="宋体"/>
          <w:sz w:val="24"/>
        </w:rPr>
        <w:t>供应商：(盖单位章)</w:t>
      </w:r>
    </w:p>
    <w:p w14:paraId="6AA44CF4">
      <w:pPr>
        <w:pStyle w:val="5"/>
        <w:jc w:val="right"/>
        <w:rPr>
          <w:rFonts w:hint="eastAsia" w:ascii="宋体" w:hAnsi="宋体" w:eastAsia="宋体" w:cs="宋体"/>
          <w:u w:val="single"/>
        </w:rPr>
      </w:pPr>
      <w:r>
        <w:rPr>
          <w:rFonts w:hint="eastAsia" w:ascii="宋体" w:hAnsi="宋体" w:eastAsia="宋体" w:cs="宋体"/>
          <w:sz w:val="24"/>
        </w:rPr>
        <w:t>年</w:t>
      </w:r>
      <w:r>
        <w:rPr>
          <w:rFonts w:hint="eastAsia" w:ascii="宋体" w:hAnsi="宋体" w:eastAsia="宋体" w:cs="宋体"/>
          <w:sz w:val="24"/>
          <w:lang w:val="en-US" w:eastAsia="zh-CN"/>
        </w:rPr>
        <w:t xml:space="preserve">     </w:t>
      </w:r>
      <w:r>
        <w:rPr>
          <w:rFonts w:hint="eastAsia" w:ascii="宋体" w:hAnsi="宋体" w:eastAsia="宋体" w:cs="宋体"/>
          <w:sz w:val="24"/>
        </w:rPr>
        <w:t>月</w:t>
      </w:r>
      <w:r>
        <w:rPr>
          <w:rFonts w:hint="eastAsia" w:ascii="宋体" w:hAnsi="宋体" w:eastAsia="宋体" w:cs="宋体"/>
          <w:sz w:val="24"/>
          <w:lang w:val="en-US" w:eastAsia="zh-CN"/>
        </w:rPr>
        <w:t xml:space="preserve">     </w:t>
      </w:r>
      <w:r>
        <w:rPr>
          <w:rFonts w:hint="eastAsia" w:ascii="宋体" w:hAnsi="宋体" w:eastAsia="宋体" w:cs="宋体"/>
          <w:sz w:val="24"/>
        </w:rPr>
        <w:t>日</w:t>
      </w:r>
    </w:p>
    <w:p w14:paraId="45F0484E">
      <w:pPr>
        <w:pStyle w:val="5"/>
        <w:rPr>
          <w:rFonts w:hint="eastAsia" w:ascii="宋体" w:hAnsi="宋体" w:eastAsia="宋体" w:cs="宋体"/>
        </w:rPr>
      </w:pPr>
    </w:p>
    <w:p w14:paraId="241D58EC">
      <w:pPr>
        <w:pStyle w:val="5"/>
        <w:rPr>
          <w:rFonts w:hint="eastAsia" w:ascii="宋体" w:hAnsi="宋体" w:eastAsia="宋体" w:cs="宋体"/>
        </w:rPr>
      </w:pPr>
    </w:p>
    <w:p w14:paraId="3B2AF381">
      <w:pPr>
        <w:pStyle w:val="5"/>
        <w:rPr>
          <w:rFonts w:hint="eastAsia" w:ascii="宋体" w:hAnsi="宋体" w:eastAsia="宋体" w:cs="宋体"/>
        </w:rPr>
      </w:pPr>
    </w:p>
    <w:p w14:paraId="5EFA5BCC">
      <w:pPr>
        <w:pStyle w:val="5"/>
        <w:rPr>
          <w:rFonts w:hint="eastAsia" w:ascii="宋体" w:hAnsi="宋体" w:eastAsia="宋体" w:cs="宋体"/>
        </w:rPr>
      </w:pPr>
    </w:p>
    <w:p w14:paraId="3E825437">
      <w:pPr>
        <w:pStyle w:val="5"/>
        <w:rPr>
          <w:rFonts w:hint="eastAsia" w:ascii="宋体" w:hAnsi="宋体" w:eastAsia="宋体" w:cs="宋体"/>
        </w:rPr>
      </w:pPr>
    </w:p>
    <w:p w14:paraId="3FD24808">
      <w:pPr>
        <w:pStyle w:val="5"/>
        <w:rPr>
          <w:rFonts w:hint="eastAsia" w:ascii="宋体" w:hAnsi="宋体" w:eastAsia="宋体" w:cs="宋体"/>
        </w:rPr>
      </w:pPr>
    </w:p>
    <w:p w14:paraId="4A3EC7C5">
      <w:pPr>
        <w:pStyle w:val="5"/>
        <w:rPr>
          <w:rFonts w:hint="eastAsia" w:ascii="宋体" w:hAnsi="宋体" w:eastAsia="宋体" w:cs="宋体"/>
        </w:rPr>
      </w:pPr>
    </w:p>
    <w:p w14:paraId="644C3E9D">
      <w:pPr>
        <w:pStyle w:val="5"/>
        <w:rPr>
          <w:rFonts w:hint="eastAsia" w:ascii="宋体" w:hAnsi="宋体" w:eastAsia="宋体" w:cs="宋体"/>
        </w:rPr>
      </w:pPr>
    </w:p>
    <w:p w14:paraId="14878AF1">
      <w:pPr>
        <w:pStyle w:val="5"/>
        <w:numPr>
          <w:ilvl w:val="0"/>
          <w:numId w:val="0"/>
        </w:numPr>
        <w:jc w:val="center"/>
        <w:rPr>
          <w:rFonts w:hint="eastAsia" w:ascii="宋体" w:hAnsi="宋体" w:eastAsia="宋体" w:cs="宋体"/>
          <w:sz w:val="28"/>
          <w:szCs w:val="28"/>
          <w:lang w:eastAsia="zh-CN"/>
        </w:rPr>
        <w:sectPr>
          <w:pgSz w:w="11906" w:h="16838"/>
          <w:pgMar w:top="1440" w:right="1800" w:bottom="1440" w:left="1800" w:header="851" w:footer="992" w:gutter="0"/>
          <w:cols w:space="425" w:num="1"/>
          <w:docGrid w:type="lines" w:linePitch="312" w:charSpace="0"/>
        </w:sectPr>
      </w:pPr>
    </w:p>
    <w:p w14:paraId="30D5FA47">
      <w:pPr>
        <w:pStyle w:val="5"/>
        <w:numPr>
          <w:ilvl w:val="0"/>
          <w:numId w:val="0"/>
        </w:numPr>
        <w:jc w:val="center"/>
        <w:rPr>
          <w:rFonts w:hint="eastAsia" w:ascii="宋体" w:hAnsi="宋体" w:eastAsia="宋体" w:cs="宋体"/>
          <w:sz w:val="28"/>
          <w:szCs w:val="28"/>
        </w:rPr>
      </w:pPr>
      <w:r>
        <w:rPr>
          <w:rFonts w:hint="eastAsia" w:ascii="宋体" w:hAnsi="宋体" w:eastAsia="宋体" w:cs="宋体"/>
          <w:sz w:val="28"/>
          <w:szCs w:val="28"/>
          <w:lang w:eastAsia="zh-CN"/>
        </w:rPr>
        <w:t>七、</w:t>
      </w:r>
      <w:r>
        <w:rPr>
          <w:rFonts w:hint="eastAsia" w:ascii="宋体" w:hAnsi="宋体" w:eastAsia="宋体" w:cs="宋体"/>
          <w:sz w:val="28"/>
          <w:szCs w:val="28"/>
        </w:rPr>
        <w:t>技术性能（质量）指标描述</w:t>
      </w:r>
    </w:p>
    <w:p w14:paraId="79CECCB5">
      <w:pPr>
        <w:pStyle w:val="39"/>
        <w:spacing w:line="240" w:lineRule="auto"/>
        <w:ind w:firstLine="422" w:firstLineChars="200"/>
        <w:rPr>
          <w:rFonts w:hint="eastAsia" w:ascii="宋体" w:hAnsi="宋体" w:eastAsia="宋体" w:cs="宋体"/>
        </w:rPr>
      </w:pPr>
    </w:p>
    <w:p w14:paraId="1AC9AEB5">
      <w:pPr>
        <w:pStyle w:val="39"/>
        <w:spacing w:line="240" w:lineRule="auto"/>
        <w:ind w:firstLine="422" w:firstLineChars="200"/>
        <w:rPr>
          <w:rFonts w:hint="eastAsia" w:ascii="宋体" w:hAnsi="宋体" w:eastAsia="宋体" w:cs="宋体"/>
        </w:rPr>
      </w:pPr>
      <w:r>
        <w:rPr>
          <w:rFonts w:hint="eastAsia" w:ascii="宋体" w:hAnsi="宋体" w:eastAsia="宋体" w:cs="宋体"/>
        </w:rPr>
        <w:t>对于上表买方要求的技术参数，请供货商根据所投产品技术参数填写，按“响应”、“不响应”、“优于”进行逐项填写；投标人认为需要说明的，可以用文字表达。</w:t>
      </w:r>
    </w:p>
    <w:p w14:paraId="36FD53AF">
      <w:pPr>
        <w:pStyle w:val="5"/>
        <w:jc w:val="center"/>
        <w:rPr>
          <w:rFonts w:hint="eastAsia" w:ascii="宋体" w:hAnsi="宋体" w:eastAsia="宋体" w:cs="宋体"/>
          <w:sz w:val="28"/>
          <w:szCs w:val="28"/>
        </w:rPr>
      </w:pPr>
    </w:p>
    <w:p w14:paraId="761571A5">
      <w:pPr>
        <w:spacing w:line="440" w:lineRule="exact"/>
        <w:ind w:left="1619" w:leftChars="771"/>
        <w:rPr>
          <w:rFonts w:hint="eastAsia" w:ascii="宋体" w:hAnsi="宋体" w:eastAsia="宋体" w:cs="宋体"/>
          <w:sz w:val="28"/>
          <w:szCs w:val="28"/>
        </w:rPr>
      </w:pPr>
    </w:p>
    <w:p w14:paraId="463475CA">
      <w:pPr>
        <w:pStyle w:val="5"/>
        <w:numPr>
          <w:ilvl w:val="0"/>
          <w:numId w:val="0"/>
        </w:numPr>
        <w:jc w:val="center"/>
        <w:rPr>
          <w:rFonts w:hint="eastAsia" w:ascii="宋体" w:hAnsi="宋体" w:eastAsia="宋体" w:cs="宋体"/>
          <w:sz w:val="28"/>
          <w:szCs w:val="28"/>
          <w:lang w:eastAsia="zh-CN"/>
        </w:rPr>
        <w:sectPr>
          <w:pgSz w:w="11906" w:h="16838"/>
          <w:pgMar w:top="1440" w:right="1800" w:bottom="1440" w:left="1800" w:header="851" w:footer="992" w:gutter="0"/>
          <w:cols w:space="425" w:num="1"/>
          <w:docGrid w:type="lines" w:linePitch="312" w:charSpace="0"/>
        </w:sectPr>
      </w:pPr>
    </w:p>
    <w:p w14:paraId="3B41C184">
      <w:pPr>
        <w:pStyle w:val="5"/>
        <w:numPr>
          <w:ilvl w:val="0"/>
          <w:numId w:val="0"/>
        </w:numPr>
        <w:jc w:val="center"/>
        <w:rPr>
          <w:rFonts w:hint="eastAsia" w:ascii="宋体" w:hAnsi="宋体" w:eastAsia="宋体" w:cs="宋体"/>
          <w:sz w:val="28"/>
          <w:szCs w:val="28"/>
          <w:lang w:eastAsia="zh-CN"/>
        </w:rPr>
      </w:pPr>
      <w:r>
        <w:rPr>
          <w:rFonts w:hint="eastAsia" w:ascii="宋体" w:hAnsi="宋体" w:eastAsia="宋体" w:cs="宋体"/>
          <w:sz w:val="28"/>
          <w:szCs w:val="28"/>
          <w:lang w:eastAsia="zh-CN"/>
        </w:rPr>
        <w:t>八、项目保证措施、项目实施方案、售后服务方案</w:t>
      </w:r>
    </w:p>
    <w:p w14:paraId="26416EE9">
      <w:pPr>
        <w:spacing w:line="440" w:lineRule="exact"/>
        <w:ind w:firstLine="420" w:firstLineChars="200"/>
        <w:rPr>
          <w:rFonts w:hint="eastAsia" w:ascii="Times New Roman" w:hAnsi="Times New Roman" w:eastAsia="宋体" w:cs="Times New Roman"/>
          <w:szCs w:val="21"/>
        </w:rPr>
      </w:pPr>
      <w:r>
        <w:rPr>
          <w:rFonts w:hint="eastAsia" w:ascii="Times New Roman" w:hAnsi="Times New Roman" w:eastAsia="宋体" w:cs="Times New Roman"/>
          <w:szCs w:val="21"/>
        </w:rPr>
        <w:t>供应商应按项目特点编制</w:t>
      </w:r>
      <w:r>
        <w:rPr>
          <w:rFonts w:hint="eastAsia" w:ascii="Times New Roman" w:hAnsi="Times New Roman" w:eastAsia="宋体" w:cs="Times New Roman"/>
          <w:szCs w:val="21"/>
          <w:lang w:eastAsia="zh-CN"/>
        </w:rPr>
        <w:t>项目保证措施、项目实施方案、售后服务方案</w:t>
      </w:r>
      <w:r>
        <w:rPr>
          <w:rFonts w:hint="eastAsia" w:ascii="Times New Roman" w:hAnsi="Times New Roman" w:eastAsia="宋体" w:cs="Times New Roman"/>
          <w:szCs w:val="21"/>
        </w:rPr>
        <w:t>（文字宜精炼、内容具有针对性）。</w:t>
      </w:r>
    </w:p>
    <w:p w14:paraId="60D7E4E4">
      <w:pPr>
        <w:pStyle w:val="5"/>
        <w:widowControl w:val="0"/>
        <w:numPr>
          <w:ilvl w:val="0"/>
          <w:numId w:val="0"/>
        </w:numPr>
        <w:spacing w:after="120"/>
        <w:jc w:val="center"/>
        <w:rPr>
          <w:rFonts w:hint="eastAsia" w:ascii="宋体" w:hAnsi="宋体" w:eastAsia="宋体" w:cs="宋体"/>
          <w:b/>
          <w:bCs/>
          <w:sz w:val="28"/>
          <w:szCs w:val="28"/>
        </w:rPr>
      </w:pPr>
    </w:p>
    <w:p w14:paraId="0A302B89">
      <w:pPr>
        <w:pStyle w:val="5"/>
        <w:widowControl w:val="0"/>
        <w:numPr>
          <w:ilvl w:val="0"/>
          <w:numId w:val="0"/>
        </w:numPr>
        <w:spacing w:after="120"/>
        <w:jc w:val="center"/>
        <w:rPr>
          <w:rFonts w:hint="eastAsia" w:ascii="宋体" w:hAnsi="宋体" w:eastAsia="宋体" w:cs="宋体"/>
          <w:sz w:val="28"/>
          <w:szCs w:val="28"/>
        </w:rPr>
      </w:pPr>
    </w:p>
    <w:p w14:paraId="33811432">
      <w:pPr>
        <w:pStyle w:val="5"/>
        <w:widowControl w:val="0"/>
        <w:numPr>
          <w:ilvl w:val="0"/>
          <w:numId w:val="0"/>
        </w:numPr>
        <w:spacing w:after="120"/>
        <w:jc w:val="center"/>
        <w:rPr>
          <w:rFonts w:hint="eastAsia" w:ascii="宋体" w:hAnsi="宋体" w:eastAsia="宋体" w:cs="宋体"/>
          <w:sz w:val="28"/>
          <w:szCs w:val="28"/>
        </w:rPr>
      </w:pPr>
    </w:p>
    <w:p w14:paraId="1816FE03">
      <w:pPr>
        <w:pStyle w:val="5"/>
        <w:widowControl w:val="0"/>
        <w:numPr>
          <w:ilvl w:val="0"/>
          <w:numId w:val="0"/>
        </w:numPr>
        <w:spacing w:after="120"/>
        <w:jc w:val="center"/>
        <w:rPr>
          <w:rFonts w:hint="eastAsia" w:ascii="宋体" w:hAnsi="宋体" w:eastAsia="宋体" w:cs="宋体"/>
          <w:sz w:val="28"/>
          <w:szCs w:val="28"/>
        </w:rPr>
      </w:pPr>
    </w:p>
    <w:p w14:paraId="6D56A2A3">
      <w:pPr>
        <w:pStyle w:val="5"/>
        <w:widowControl w:val="0"/>
        <w:numPr>
          <w:ilvl w:val="0"/>
          <w:numId w:val="0"/>
        </w:numPr>
        <w:spacing w:after="120"/>
        <w:jc w:val="center"/>
        <w:rPr>
          <w:rFonts w:hint="eastAsia" w:ascii="宋体" w:hAnsi="宋体" w:eastAsia="宋体" w:cs="宋体"/>
          <w:sz w:val="28"/>
          <w:szCs w:val="28"/>
        </w:rPr>
      </w:pPr>
    </w:p>
    <w:p w14:paraId="727E4F51">
      <w:pPr>
        <w:pStyle w:val="5"/>
        <w:widowControl w:val="0"/>
        <w:numPr>
          <w:ilvl w:val="0"/>
          <w:numId w:val="0"/>
        </w:numPr>
        <w:spacing w:after="120"/>
        <w:jc w:val="center"/>
        <w:rPr>
          <w:rFonts w:hint="eastAsia" w:ascii="宋体" w:hAnsi="宋体" w:eastAsia="宋体" w:cs="宋体"/>
          <w:sz w:val="28"/>
          <w:szCs w:val="28"/>
        </w:rPr>
      </w:pPr>
    </w:p>
    <w:p w14:paraId="28B7F500">
      <w:pPr>
        <w:pStyle w:val="5"/>
        <w:widowControl w:val="0"/>
        <w:numPr>
          <w:ilvl w:val="0"/>
          <w:numId w:val="0"/>
        </w:numPr>
        <w:spacing w:after="120"/>
        <w:jc w:val="center"/>
        <w:rPr>
          <w:rFonts w:hint="eastAsia" w:ascii="宋体" w:hAnsi="宋体" w:eastAsia="宋体" w:cs="宋体"/>
          <w:sz w:val="28"/>
          <w:szCs w:val="28"/>
        </w:rPr>
      </w:pPr>
    </w:p>
    <w:p w14:paraId="1FE70F2C">
      <w:pPr>
        <w:pStyle w:val="5"/>
        <w:widowControl w:val="0"/>
        <w:numPr>
          <w:ilvl w:val="0"/>
          <w:numId w:val="0"/>
        </w:numPr>
        <w:spacing w:after="120"/>
        <w:jc w:val="center"/>
        <w:rPr>
          <w:rFonts w:hint="eastAsia" w:ascii="宋体" w:hAnsi="宋体" w:eastAsia="宋体" w:cs="宋体"/>
          <w:sz w:val="28"/>
          <w:szCs w:val="28"/>
        </w:rPr>
      </w:pPr>
    </w:p>
    <w:p w14:paraId="18D9A3C1">
      <w:pPr>
        <w:pStyle w:val="5"/>
        <w:widowControl w:val="0"/>
        <w:numPr>
          <w:ilvl w:val="0"/>
          <w:numId w:val="0"/>
        </w:numPr>
        <w:spacing w:after="120"/>
        <w:jc w:val="center"/>
        <w:rPr>
          <w:rFonts w:hint="eastAsia" w:ascii="宋体" w:hAnsi="宋体" w:eastAsia="宋体" w:cs="宋体"/>
          <w:sz w:val="28"/>
          <w:szCs w:val="28"/>
        </w:rPr>
      </w:pPr>
    </w:p>
    <w:p w14:paraId="4173A150">
      <w:pPr>
        <w:pStyle w:val="5"/>
        <w:widowControl w:val="0"/>
        <w:numPr>
          <w:ilvl w:val="0"/>
          <w:numId w:val="0"/>
        </w:numPr>
        <w:spacing w:after="120"/>
        <w:jc w:val="center"/>
        <w:rPr>
          <w:rFonts w:hint="eastAsia" w:ascii="宋体" w:hAnsi="宋体" w:eastAsia="宋体" w:cs="宋体"/>
          <w:sz w:val="28"/>
          <w:szCs w:val="28"/>
        </w:rPr>
      </w:pPr>
    </w:p>
    <w:p w14:paraId="64321C12">
      <w:pPr>
        <w:pStyle w:val="5"/>
        <w:widowControl w:val="0"/>
        <w:numPr>
          <w:ilvl w:val="0"/>
          <w:numId w:val="0"/>
        </w:numPr>
        <w:spacing w:after="120"/>
        <w:jc w:val="center"/>
        <w:rPr>
          <w:rFonts w:hint="eastAsia" w:ascii="宋体" w:hAnsi="宋体" w:eastAsia="宋体" w:cs="宋体"/>
          <w:sz w:val="28"/>
          <w:szCs w:val="28"/>
        </w:rPr>
      </w:pPr>
    </w:p>
    <w:p w14:paraId="43810BF8">
      <w:pPr>
        <w:pStyle w:val="5"/>
        <w:widowControl w:val="0"/>
        <w:numPr>
          <w:ilvl w:val="0"/>
          <w:numId w:val="0"/>
        </w:numPr>
        <w:spacing w:after="120"/>
        <w:jc w:val="center"/>
        <w:rPr>
          <w:rFonts w:hint="eastAsia" w:ascii="宋体" w:hAnsi="宋体" w:eastAsia="宋体" w:cs="宋体"/>
          <w:sz w:val="28"/>
          <w:szCs w:val="28"/>
        </w:rPr>
      </w:pPr>
    </w:p>
    <w:p w14:paraId="0ACBCFC1">
      <w:pPr>
        <w:pStyle w:val="5"/>
        <w:widowControl w:val="0"/>
        <w:numPr>
          <w:ilvl w:val="0"/>
          <w:numId w:val="0"/>
        </w:numPr>
        <w:spacing w:after="120"/>
        <w:jc w:val="center"/>
        <w:rPr>
          <w:rFonts w:hint="eastAsia" w:ascii="宋体" w:hAnsi="宋体" w:eastAsia="宋体" w:cs="宋体"/>
          <w:sz w:val="28"/>
          <w:szCs w:val="28"/>
        </w:rPr>
      </w:pPr>
    </w:p>
    <w:p w14:paraId="7600C118">
      <w:pPr>
        <w:pStyle w:val="5"/>
        <w:widowControl w:val="0"/>
        <w:numPr>
          <w:ilvl w:val="0"/>
          <w:numId w:val="0"/>
        </w:numPr>
        <w:spacing w:after="120"/>
        <w:jc w:val="center"/>
        <w:rPr>
          <w:rFonts w:hint="eastAsia" w:ascii="宋体" w:hAnsi="宋体" w:eastAsia="宋体" w:cs="宋体"/>
          <w:sz w:val="28"/>
          <w:szCs w:val="28"/>
        </w:rPr>
      </w:pPr>
    </w:p>
    <w:p w14:paraId="485FFF98">
      <w:pPr>
        <w:pStyle w:val="5"/>
        <w:widowControl w:val="0"/>
        <w:numPr>
          <w:ilvl w:val="0"/>
          <w:numId w:val="0"/>
        </w:numPr>
        <w:spacing w:after="120"/>
        <w:jc w:val="center"/>
        <w:rPr>
          <w:rFonts w:hint="eastAsia" w:ascii="宋体" w:hAnsi="宋体" w:eastAsia="宋体" w:cs="宋体"/>
          <w:sz w:val="28"/>
          <w:szCs w:val="28"/>
        </w:rPr>
      </w:pPr>
    </w:p>
    <w:p w14:paraId="21368230">
      <w:pPr>
        <w:pStyle w:val="5"/>
        <w:rPr>
          <w:rFonts w:hint="eastAsia" w:ascii="宋体" w:hAnsi="宋体" w:eastAsia="宋体" w:cs="宋体"/>
          <w:color w:val="000000"/>
          <w:szCs w:val="21"/>
        </w:rPr>
      </w:pPr>
    </w:p>
    <w:p w14:paraId="1FE82976">
      <w:pPr>
        <w:pStyle w:val="15"/>
        <w:ind w:left="0" w:leftChars="0" w:firstLine="0" w:firstLineChars="0"/>
        <w:jc w:val="center"/>
        <w:rPr>
          <w:rFonts w:hint="eastAsia" w:eastAsia="宋体"/>
          <w:sz w:val="28"/>
          <w:szCs w:val="28"/>
          <w:lang w:val="en-US" w:eastAsia="zh-CN"/>
        </w:rPr>
      </w:pPr>
    </w:p>
    <w:p w14:paraId="3A6BB029">
      <w:pPr>
        <w:pStyle w:val="15"/>
        <w:ind w:left="0" w:leftChars="0" w:firstLine="0" w:firstLineChars="0"/>
        <w:jc w:val="center"/>
        <w:rPr>
          <w:rFonts w:hint="default" w:eastAsia="宋体"/>
          <w:sz w:val="28"/>
          <w:szCs w:val="28"/>
          <w:lang w:val="en-US" w:eastAsia="zh-CN"/>
        </w:rPr>
      </w:pPr>
      <w:r>
        <w:rPr>
          <w:rFonts w:hint="eastAsia" w:eastAsia="宋体"/>
          <w:sz w:val="28"/>
          <w:szCs w:val="28"/>
          <w:lang w:val="en-US" w:eastAsia="zh-CN"/>
        </w:rPr>
        <w:t>九、其他材料</w:t>
      </w:r>
    </w:p>
    <w:p w14:paraId="417E3B2D">
      <w:pPr>
        <w:pStyle w:val="5"/>
        <w:numPr>
          <w:ilvl w:val="0"/>
          <w:numId w:val="0"/>
        </w:numPr>
        <w:jc w:val="both"/>
        <w:rPr>
          <w:rFonts w:hint="eastAsia" w:ascii="宋体" w:hAnsi="宋体" w:eastAsia="宋体" w:cs="宋体"/>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2010609030101010101"/>
    <w:charset w:val="86"/>
    <w:family w:val="auto"/>
    <w:pitch w:val="default"/>
    <w:sig w:usb0="00000000" w:usb1="00000000" w:usb2="00000000" w:usb3="00000000" w:csb0="00040000" w:csb1="00000000"/>
  </w:font>
  <w:font w:name="Fang Song">
    <w:altName w:val="宋体"/>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CambriaMath">
    <w:altName w:val="Malgun Gothic"/>
    <w:panose1 w:val="00000000000000000000"/>
    <w:charset w:val="81"/>
    <w:family w:val="auto"/>
    <w:pitch w:val="default"/>
    <w:sig w:usb0="00000000" w:usb1="00000000" w:usb2="00000010" w:usb3="00000000" w:csb0="00080000" w:csb1="00000000"/>
  </w:font>
  <w:font w:name="TimesNewRomanPSMT">
    <w:altName w:val="Times New Roman"/>
    <w:panose1 w:val="00000000000000000000"/>
    <w:charset w:val="00"/>
    <w:family w:val="roman"/>
    <w:pitch w:val="default"/>
    <w:sig w:usb0="00000000" w:usb1="00000000" w:usb2="00000000" w:usb3="00000000" w:csb0="00000001" w:csb1="00000000"/>
  </w:font>
  <w:font w:name="Malgun Gothic">
    <w:panose1 w:val="020B0503020000020004"/>
    <w:charset w:val="81"/>
    <w:family w:val="auto"/>
    <w:pitch w:val="default"/>
    <w:sig w:usb0="9000002F" w:usb1="29D77CFB" w:usb2="00000012" w:usb3="00000000" w:csb0="0008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B7A18D">
    <w:pPr>
      <w:pStyle w:val="9"/>
      <w:jc w:val="both"/>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16443819">
                          <w:pPr>
                            <w:pStyle w:val="9"/>
                            <w:ind w:firstLine="360"/>
                          </w:pPr>
                          <w:r>
                            <w:fldChar w:fldCharType="begin"/>
                          </w:r>
                          <w:r>
                            <w:instrText xml:space="preserve"> PAGE  \* MERGEFORMAT </w:instrText>
                          </w:r>
                          <w:r>
                            <w:fldChar w:fldCharType="separate"/>
                          </w:r>
                          <w:r>
                            <w:t>40</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2EPscs0BAACnAwAADgAAAAAAAAABACAAAAAeAQAAZHJzL2Uy&#10;b0RvYy54bWxQSwUGAAAAAAYABgBZAQAAXQUAAAAA&#10;">
              <v:fill on="f" focussize="0,0"/>
              <v:stroke on="f"/>
              <v:imagedata o:title=""/>
              <o:lock v:ext="edit" aspectratio="f"/>
              <v:textbox inset="0mm,0mm,0mm,0mm" style="mso-fit-shape-to-text:t;">
                <w:txbxContent>
                  <w:p w14:paraId="16443819">
                    <w:pPr>
                      <w:pStyle w:val="9"/>
                      <w:ind w:firstLine="360"/>
                    </w:pPr>
                    <w:r>
                      <w:fldChar w:fldCharType="begin"/>
                    </w:r>
                    <w:r>
                      <w:instrText xml:space="preserve"> PAGE  \* MERGEFORMAT </w:instrText>
                    </w:r>
                    <w:r>
                      <w:fldChar w:fldCharType="separate"/>
                    </w:r>
                    <w:r>
                      <w:t>40</w:t>
                    </w:r>
                    <w:r>
                      <w:fldChar w:fldCharType="end"/>
                    </w:r>
                  </w:p>
                </w:txbxContent>
              </v:textbox>
            </v:shape>
          </w:pict>
        </mc:Fallback>
      </mc:AlternateContent>
    </w:r>
  </w:p>
  <w:p w14:paraId="3D933F41">
    <w:pPr>
      <w:pStyle w:val="9"/>
      <w:ind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59AA92"/>
    <w:multiLevelType w:val="multilevel"/>
    <w:tmpl w:val="9C59AA92"/>
    <w:lvl w:ilvl="0" w:tentative="0">
      <w:start w:val="1"/>
      <w:numFmt w:val="chineseCounting"/>
      <w:pStyle w:val="2"/>
      <w:suff w:val="nothing"/>
      <w:lvlText w:val="第%1章 "/>
      <w:lvlJc w:val="left"/>
      <w:pPr>
        <w:tabs>
          <w:tab w:val="left" w:pos="0"/>
        </w:tabs>
        <w:ind w:left="0" w:firstLine="402"/>
      </w:pPr>
      <w:rPr>
        <w:rFonts w:hint="eastAsia"/>
      </w:rPr>
    </w:lvl>
    <w:lvl w:ilvl="1" w:tentative="0">
      <w:start w:val="1"/>
      <w:numFmt w:val="chineseCounting"/>
      <w:suff w:val="nothing"/>
      <w:lvlText w:val="%2、"/>
      <w:lvlJc w:val="left"/>
      <w:pPr>
        <w:ind w:left="0" w:firstLine="402"/>
      </w:pPr>
      <w:rPr>
        <w:rFonts w:hint="eastAsia"/>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1">
    <w:nsid w:val="9CD10705"/>
    <w:multiLevelType w:val="singleLevel"/>
    <w:tmpl w:val="9CD10705"/>
    <w:lvl w:ilvl="0" w:tentative="0">
      <w:start w:val="1"/>
      <w:numFmt w:val="decimal"/>
      <w:suff w:val="space"/>
      <w:lvlText w:val="%1."/>
      <w:lvlJc w:val="left"/>
    </w:lvl>
  </w:abstractNum>
  <w:abstractNum w:abstractNumId="2">
    <w:nsid w:val="A6582181"/>
    <w:multiLevelType w:val="singleLevel"/>
    <w:tmpl w:val="A6582181"/>
    <w:lvl w:ilvl="0" w:tentative="0">
      <w:start w:val="5"/>
      <w:numFmt w:val="chineseCounting"/>
      <w:suff w:val="nothing"/>
      <w:lvlText w:val="%1、"/>
      <w:lvlJc w:val="left"/>
      <w:rPr>
        <w:rFonts w:hint="eastAsia"/>
      </w:rPr>
    </w:lvl>
  </w:abstractNum>
  <w:abstractNum w:abstractNumId="3">
    <w:nsid w:val="109FD62F"/>
    <w:multiLevelType w:val="singleLevel"/>
    <w:tmpl w:val="109FD62F"/>
    <w:lvl w:ilvl="0" w:tentative="0">
      <w:start w:val="2"/>
      <w:numFmt w:val="chineseCounting"/>
      <w:suff w:val="space"/>
      <w:lvlText w:val="第%1章"/>
      <w:lvlJc w:val="left"/>
      <w:rPr>
        <w:rFonts w:hint="eastAsia"/>
      </w:rPr>
    </w:lvl>
  </w:abstractNum>
  <w:abstractNum w:abstractNumId="4">
    <w:nsid w:val="2E95D47B"/>
    <w:multiLevelType w:val="singleLevel"/>
    <w:tmpl w:val="2E95D47B"/>
    <w:lvl w:ilvl="0" w:tentative="0">
      <w:start w:val="1"/>
      <w:numFmt w:val="decimal"/>
      <w:pStyle w:val="3"/>
      <w:suff w:val="nothing"/>
      <w:lvlText w:val="%1．"/>
      <w:lvlJc w:val="left"/>
      <w:pPr>
        <w:ind w:left="17" w:firstLine="400"/>
      </w:pPr>
      <w:rPr>
        <w:rFonts w:hint="default"/>
      </w:rPr>
    </w:lvl>
  </w:abstractNum>
  <w:abstractNum w:abstractNumId="5">
    <w:nsid w:val="36F7C0BC"/>
    <w:multiLevelType w:val="singleLevel"/>
    <w:tmpl w:val="36F7C0BC"/>
    <w:lvl w:ilvl="0" w:tentative="0">
      <w:start w:val="4"/>
      <w:numFmt w:val="chineseCounting"/>
      <w:suff w:val="nothing"/>
      <w:lvlText w:val="%1、"/>
      <w:lvlJc w:val="left"/>
      <w:rPr>
        <w:rFonts w:hint="eastAsia"/>
      </w:rPr>
    </w:lvl>
  </w:abstractNum>
  <w:abstractNum w:abstractNumId="6">
    <w:nsid w:val="59988EA0"/>
    <w:multiLevelType w:val="singleLevel"/>
    <w:tmpl w:val="59988EA0"/>
    <w:lvl w:ilvl="0" w:tentative="0">
      <w:start w:val="2"/>
      <w:numFmt w:val="decimal"/>
      <w:suff w:val="nothing"/>
      <w:lvlText w:val="%1、"/>
      <w:lvlJc w:val="left"/>
    </w:lvl>
  </w:abstractNum>
  <w:num w:numId="1">
    <w:abstractNumId w:val="0"/>
  </w:num>
  <w:num w:numId="2">
    <w:abstractNumId w:val="4"/>
  </w:num>
  <w:num w:numId="3">
    <w:abstractNumId w:val="3"/>
  </w:num>
  <w:num w:numId="4">
    <w:abstractNumId w:val="6"/>
  </w:num>
  <w:num w:numId="5">
    <w:abstractNumId w:val="5"/>
  </w:num>
  <w:num w:numId="6">
    <w:abstractNumId w:val="2"/>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3"/>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RkMDM2N2M1MmE4MTlhMmQzMmFhZjU2ODc4Zjc3ZGUifQ=="/>
  </w:docVars>
  <w:rsids>
    <w:rsidRoot w:val="00172A27"/>
    <w:rsid w:val="00037626"/>
    <w:rsid w:val="00043805"/>
    <w:rsid w:val="00044EF2"/>
    <w:rsid w:val="00056650"/>
    <w:rsid w:val="00065CDA"/>
    <w:rsid w:val="000A2B98"/>
    <w:rsid w:val="000C168A"/>
    <w:rsid w:val="000E14E9"/>
    <w:rsid w:val="0010390C"/>
    <w:rsid w:val="00142D32"/>
    <w:rsid w:val="001571AF"/>
    <w:rsid w:val="00166493"/>
    <w:rsid w:val="00172A27"/>
    <w:rsid w:val="001C18CC"/>
    <w:rsid w:val="001C5613"/>
    <w:rsid w:val="001D3221"/>
    <w:rsid w:val="001D799F"/>
    <w:rsid w:val="00205242"/>
    <w:rsid w:val="00205DBD"/>
    <w:rsid w:val="00210A1D"/>
    <w:rsid w:val="00240DA4"/>
    <w:rsid w:val="00272678"/>
    <w:rsid w:val="00273E55"/>
    <w:rsid w:val="002B094E"/>
    <w:rsid w:val="002F205F"/>
    <w:rsid w:val="00300F0C"/>
    <w:rsid w:val="00346030"/>
    <w:rsid w:val="0035644A"/>
    <w:rsid w:val="003626AF"/>
    <w:rsid w:val="003A6B16"/>
    <w:rsid w:val="003B6DCF"/>
    <w:rsid w:val="003C2CD1"/>
    <w:rsid w:val="00402DF9"/>
    <w:rsid w:val="00426A52"/>
    <w:rsid w:val="00467CAE"/>
    <w:rsid w:val="004A1CBB"/>
    <w:rsid w:val="004C423B"/>
    <w:rsid w:val="00525B00"/>
    <w:rsid w:val="00533497"/>
    <w:rsid w:val="0053398C"/>
    <w:rsid w:val="00545366"/>
    <w:rsid w:val="00546E4E"/>
    <w:rsid w:val="00553633"/>
    <w:rsid w:val="005552DA"/>
    <w:rsid w:val="00561475"/>
    <w:rsid w:val="005651DC"/>
    <w:rsid w:val="00582AF7"/>
    <w:rsid w:val="0058366B"/>
    <w:rsid w:val="0059621B"/>
    <w:rsid w:val="005A118C"/>
    <w:rsid w:val="005F7E47"/>
    <w:rsid w:val="00631331"/>
    <w:rsid w:val="006377BC"/>
    <w:rsid w:val="00646B33"/>
    <w:rsid w:val="00690999"/>
    <w:rsid w:val="006A184F"/>
    <w:rsid w:val="006B0C8B"/>
    <w:rsid w:val="006D6F7B"/>
    <w:rsid w:val="006E51BB"/>
    <w:rsid w:val="006F36E9"/>
    <w:rsid w:val="0070292D"/>
    <w:rsid w:val="007216EC"/>
    <w:rsid w:val="00750D66"/>
    <w:rsid w:val="00757002"/>
    <w:rsid w:val="00782FE9"/>
    <w:rsid w:val="00825EF3"/>
    <w:rsid w:val="008267FA"/>
    <w:rsid w:val="0083784F"/>
    <w:rsid w:val="008766DD"/>
    <w:rsid w:val="008953F8"/>
    <w:rsid w:val="008B21FA"/>
    <w:rsid w:val="008E1521"/>
    <w:rsid w:val="008E7426"/>
    <w:rsid w:val="009007E9"/>
    <w:rsid w:val="009130D0"/>
    <w:rsid w:val="00970C4D"/>
    <w:rsid w:val="009969A9"/>
    <w:rsid w:val="009D0BEC"/>
    <w:rsid w:val="009F0AA5"/>
    <w:rsid w:val="00A14222"/>
    <w:rsid w:val="00A43468"/>
    <w:rsid w:val="00A6283B"/>
    <w:rsid w:val="00A72F34"/>
    <w:rsid w:val="00A81D22"/>
    <w:rsid w:val="00A92D02"/>
    <w:rsid w:val="00AB18B6"/>
    <w:rsid w:val="00AC7918"/>
    <w:rsid w:val="00AF1E53"/>
    <w:rsid w:val="00AF25A5"/>
    <w:rsid w:val="00AF539B"/>
    <w:rsid w:val="00B12A31"/>
    <w:rsid w:val="00B15858"/>
    <w:rsid w:val="00B93F76"/>
    <w:rsid w:val="00BA1CAE"/>
    <w:rsid w:val="00BB0DD9"/>
    <w:rsid w:val="00BE6BC3"/>
    <w:rsid w:val="00C165B0"/>
    <w:rsid w:val="00C454A0"/>
    <w:rsid w:val="00C53E83"/>
    <w:rsid w:val="00C7141E"/>
    <w:rsid w:val="00C85F20"/>
    <w:rsid w:val="00C93B65"/>
    <w:rsid w:val="00CB1442"/>
    <w:rsid w:val="00CB4EAA"/>
    <w:rsid w:val="00CD6FE9"/>
    <w:rsid w:val="00CE2050"/>
    <w:rsid w:val="00CE443D"/>
    <w:rsid w:val="00D02E59"/>
    <w:rsid w:val="00D1607D"/>
    <w:rsid w:val="00D249DD"/>
    <w:rsid w:val="00D60EAE"/>
    <w:rsid w:val="00D60F2E"/>
    <w:rsid w:val="00D934FC"/>
    <w:rsid w:val="00DA7119"/>
    <w:rsid w:val="00DB4C2B"/>
    <w:rsid w:val="00DD18EB"/>
    <w:rsid w:val="00DE6371"/>
    <w:rsid w:val="00DF2B57"/>
    <w:rsid w:val="00DF7642"/>
    <w:rsid w:val="00E30A52"/>
    <w:rsid w:val="00E42AA9"/>
    <w:rsid w:val="00E615F6"/>
    <w:rsid w:val="00E642DF"/>
    <w:rsid w:val="00E82434"/>
    <w:rsid w:val="00E90327"/>
    <w:rsid w:val="00E927FF"/>
    <w:rsid w:val="00ED718A"/>
    <w:rsid w:val="00EF16FF"/>
    <w:rsid w:val="00EF7EF1"/>
    <w:rsid w:val="00F1488D"/>
    <w:rsid w:val="00F27C0A"/>
    <w:rsid w:val="00F56741"/>
    <w:rsid w:val="00F629D1"/>
    <w:rsid w:val="00F85CDA"/>
    <w:rsid w:val="00F92726"/>
    <w:rsid w:val="00F947D4"/>
    <w:rsid w:val="00FE4671"/>
    <w:rsid w:val="00FF4C30"/>
    <w:rsid w:val="01057133"/>
    <w:rsid w:val="01227D26"/>
    <w:rsid w:val="012515C4"/>
    <w:rsid w:val="01261938"/>
    <w:rsid w:val="01343E1F"/>
    <w:rsid w:val="01516AAC"/>
    <w:rsid w:val="01553704"/>
    <w:rsid w:val="015F01C5"/>
    <w:rsid w:val="016467FF"/>
    <w:rsid w:val="016B0268"/>
    <w:rsid w:val="016B560F"/>
    <w:rsid w:val="016F3AE4"/>
    <w:rsid w:val="01930B36"/>
    <w:rsid w:val="01992D6C"/>
    <w:rsid w:val="01A05D40"/>
    <w:rsid w:val="01B76BC6"/>
    <w:rsid w:val="01B82438"/>
    <w:rsid w:val="01BB44C1"/>
    <w:rsid w:val="01C47A83"/>
    <w:rsid w:val="01D26FB5"/>
    <w:rsid w:val="01D6587E"/>
    <w:rsid w:val="01D8197B"/>
    <w:rsid w:val="01F423F9"/>
    <w:rsid w:val="01FA59A3"/>
    <w:rsid w:val="02034851"/>
    <w:rsid w:val="020B6A0C"/>
    <w:rsid w:val="02405F8A"/>
    <w:rsid w:val="024946D1"/>
    <w:rsid w:val="0250686A"/>
    <w:rsid w:val="02544950"/>
    <w:rsid w:val="02595534"/>
    <w:rsid w:val="025D1F34"/>
    <w:rsid w:val="02763446"/>
    <w:rsid w:val="028275B1"/>
    <w:rsid w:val="02836B8D"/>
    <w:rsid w:val="02A66735"/>
    <w:rsid w:val="02B24EA7"/>
    <w:rsid w:val="02B7449E"/>
    <w:rsid w:val="02B7452C"/>
    <w:rsid w:val="02C10E78"/>
    <w:rsid w:val="02D65DED"/>
    <w:rsid w:val="02E96424"/>
    <w:rsid w:val="02EE7712"/>
    <w:rsid w:val="02F44385"/>
    <w:rsid w:val="03380757"/>
    <w:rsid w:val="033D35E6"/>
    <w:rsid w:val="033E575A"/>
    <w:rsid w:val="03452390"/>
    <w:rsid w:val="036B6B95"/>
    <w:rsid w:val="038226D6"/>
    <w:rsid w:val="03885704"/>
    <w:rsid w:val="03960557"/>
    <w:rsid w:val="03B141EB"/>
    <w:rsid w:val="03C834BA"/>
    <w:rsid w:val="03D56ECF"/>
    <w:rsid w:val="03D630D0"/>
    <w:rsid w:val="03DF68F4"/>
    <w:rsid w:val="03ED0A2F"/>
    <w:rsid w:val="03F510F7"/>
    <w:rsid w:val="0402799B"/>
    <w:rsid w:val="040F0B7F"/>
    <w:rsid w:val="04211E08"/>
    <w:rsid w:val="04310280"/>
    <w:rsid w:val="043A5387"/>
    <w:rsid w:val="04457667"/>
    <w:rsid w:val="045A4B7B"/>
    <w:rsid w:val="04642508"/>
    <w:rsid w:val="04685518"/>
    <w:rsid w:val="047A7331"/>
    <w:rsid w:val="048819D9"/>
    <w:rsid w:val="04A248E7"/>
    <w:rsid w:val="04AB6E27"/>
    <w:rsid w:val="04AF2899"/>
    <w:rsid w:val="04B213C1"/>
    <w:rsid w:val="04B67108"/>
    <w:rsid w:val="04CB3E4D"/>
    <w:rsid w:val="04EC0DEF"/>
    <w:rsid w:val="050C173D"/>
    <w:rsid w:val="05264359"/>
    <w:rsid w:val="052B12A4"/>
    <w:rsid w:val="0535067A"/>
    <w:rsid w:val="05435747"/>
    <w:rsid w:val="054A377A"/>
    <w:rsid w:val="05663F59"/>
    <w:rsid w:val="0571047E"/>
    <w:rsid w:val="05770B44"/>
    <w:rsid w:val="057D77E1"/>
    <w:rsid w:val="05860158"/>
    <w:rsid w:val="05AE7642"/>
    <w:rsid w:val="05B27307"/>
    <w:rsid w:val="05BC7068"/>
    <w:rsid w:val="05C84C14"/>
    <w:rsid w:val="05CB4EDA"/>
    <w:rsid w:val="05DC1624"/>
    <w:rsid w:val="0616234B"/>
    <w:rsid w:val="061C6516"/>
    <w:rsid w:val="06206644"/>
    <w:rsid w:val="06233674"/>
    <w:rsid w:val="06356AB4"/>
    <w:rsid w:val="0637658C"/>
    <w:rsid w:val="06420BE5"/>
    <w:rsid w:val="064F44F5"/>
    <w:rsid w:val="06750697"/>
    <w:rsid w:val="069B3C00"/>
    <w:rsid w:val="06AD1B15"/>
    <w:rsid w:val="06CA1760"/>
    <w:rsid w:val="06ED25DE"/>
    <w:rsid w:val="06F20FC3"/>
    <w:rsid w:val="06F57E5E"/>
    <w:rsid w:val="07016DCC"/>
    <w:rsid w:val="07085527"/>
    <w:rsid w:val="07283BBC"/>
    <w:rsid w:val="073A3426"/>
    <w:rsid w:val="0757367C"/>
    <w:rsid w:val="07595CAC"/>
    <w:rsid w:val="076B3AA9"/>
    <w:rsid w:val="076F25A8"/>
    <w:rsid w:val="077508BA"/>
    <w:rsid w:val="079543F1"/>
    <w:rsid w:val="079619F9"/>
    <w:rsid w:val="07A10C59"/>
    <w:rsid w:val="07A45C35"/>
    <w:rsid w:val="07AB20F7"/>
    <w:rsid w:val="07C30E6D"/>
    <w:rsid w:val="07C61AEA"/>
    <w:rsid w:val="07D93267"/>
    <w:rsid w:val="07E01DA1"/>
    <w:rsid w:val="07E23ADF"/>
    <w:rsid w:val="07E852F0"/>
    <w:rsid w:val="07F53477"/>
    <w:rsid w:val="08315767"/>
    <w:rsid w:val="08347001"/>
    <w:rsid w:val="08376EC4"/>
    <w:rsid w:val="083C2C8C"/>
    <w:rsid w:val="083C51DC"/>
    <w:rsid w:val="083F45B1"/>
    <w:rsid w:val="08441E55"/>
    <w:rsid w:val="084D58AD"/>
    <w:rsid w:val="08601134"/>
    <w:rsid w:val="086D4ACA"/>
    <w:rsid w:val="08764F94"/>
    <w:rsid w:val="087E3A40"/>
    <w:rsid w:val="088E65F4"/>
    <w:rsid w:val="08910F71"/>
    <w:rsid w:val="08A274A7"/>
    <w:rsid w:val="08A5652C"/>
    <w:rsid w:val="08AC6280"/>
    <w:rsid w:val="08D63E8C"/>
    <w:rsid w:val="08D840D9"/>
    <w:rsid w:val="090B1608"/>
    <w:rsid w:val="090F79F0"/>
    <w:rsid w:val="09120680"/>
    <w:rsid w:val="09193D26"/>
    <w:rsid w:val="092C10F3"/>
    <w:rsid w:val="092D5CEC"/>
    <w:rsid w:val="09306E7A"/>
    <w:rsid w:val="094F782B"/>
    <w:rsid w:val="095073FA"/>
    <w:rsid w:val="0973495D"/>
    <w:rsid w:val="099B5D1F"/>
    <w:rsid w:val="099C614A"/>
    <w:rsid w:val="09A07033"/>
    <w:rsid w:val="09A35E85"/>
    <w:rsid w:val="09A7522A"/>
    <w:rsid w:val="09B36429"/>
    <w:rsid w:val="09B83A16"/>
    <w:rsid w:val="09D241E9"/>
    <w:rsid w:val="09F00295"/>
    <w:rsid w:val="0A0A75A9"/>
    <w:rsid w:val="0A132DA4"/>
    <w:rsid w:val="0A3641B0"/>
    <w:rsid w:val="0A3769B7"/>
    <w:rsid w:val="0A4977DA"/>
    <w:rsid w:val="0A605CF3"/>
    <w:rsid w:val="0A6564B9"/>
    <w:rsid w:val="0A7B5FF8"/>
    <w:rsid w:val="0AA52BD3"/>
    <w:rsid w:val="0AA7304A"/>
    <w:rsid w:val="0AAC4813"/>
    <w:rsid w:val="0AB417AF"/>
    <w:rsid w:val="0ACB14D5"/>
    <w:rsid w:val="0B0109E6"/>
    <w:rsid w:val="0B0364E1"/>
    <w:rsid w:val="0B0A25BA"/>
    <w:rsid w:val="0B575C8E"/>
    <w:rsid w:val="0B5C5BE2"/>
    <w:rsid w:val="0B5D3C34"/>
    <w:rsid w:val="0B607438"/>
    <w:rsid w:val="0B8C0B40"/>
    <w:rsid w:val="0B940000"/>
    <w:rsid w:val="0B9E7AAB"/>
    <w:rsid w:val="0BB73761"/>
    <w:rsid w:val="0BBD53FC"/>
    <w:rsid w:val="0BD95321"/>
    <w:rsid w:val="0BE53DBD"/>
    <w:rsid w:val="0BED7182"/>
    <w:rsid w:val="0BEE3A7F"/>
    <w:rsid w:val="0C1F3F50"/>
    <w:rsid w:val="0C210E8A"/>
    <w:rsid w:val="0C2D25CC"/>
    <w:rsid w:val="0C3A6DCE"/>
    <w:rsid w:val="0C444484"/>
    <w:rsid w:val="0C471C14"/>
    <w:rsid w:val="0C4757BF"/>
    <w:rsid w:val="0C5344EB"/>
    <w:rsid w:val="0C5B011A"/>
    <w:rsid w:val="0C801DA5"/>
    <w:rsid w:val="0C854A24"/>
    <w:rsid w:val="0C871385"/>
    <w:rsid w:val="0C8D626F"/>
    <w:rsid w:val="0C932008"/>
    <w:rsid w:val="0C954935"/>
    <w:rsid w:val="0C9E6EE9"/>
    <w:rsid w:val="0CE265BB"/>
    <w:rsid w:val="0CEE2538"/>
    <w:rsid w:val="0CFF356B"/>
    <w:rsid w:val="0D1C692C"/>
    <w:rsid w:val="0D1F7FB3"/>
    <w:rsid w:val="0D235F12"/>
    <w:rsid w:val="0D2766C4"/>
    <w:rsid w:val="0D371527"/>
    <w:rsid w:val="0D421699"/>
    <w:rsid w:val="0D491784"/>
    <w:rsid w:val="0D8F5166"/>
    <w:rsid w:val="0D903958"/>
    <w:rsid w:val="0D906017"/>
    <w:rsid w:val="0DBC5FD9"/>
    <w:rsid w:val="0DBF7526"/>
    <w:rsid w:val="0DD8176C"/>
    <w:rsid w:val="0DE17D3B"/>
    <w:rsid w:val="0DE55C13"/>
    <w:rsid w:val="0DEA2CBC"/>
    <w:rsid w:val="0DF50570"/>
    <w:rsid w:val="0DFF4F4B"/>
    <w:rsid w:val="0E266AC3"/>
    <w:rsid w:val="0E2F5830"/>
    <w:rsid w:val="0E353D12"/>
    <w:rsid w:val="0E3766AA"/>
    <w:rsid w:val="0E3C6E1E"/>
    <w:rsid w:val="0E421045"/>
    <w:rsid w:val="0E5617C7"/>
    <w:rsid w:val="0E5B2709"/>
    <w:rsid w:val="0E617FB2"/>
    <w:rsid w:val="0E686F94"/>
    <w:rsid w:val="0E820056"/>
    <w:rsid w:val="0EC101C2"/>
    <w:rsid w:val="0EC70BFA"/>
    <w:rsid w:val="0ED43311"/>
    <w:rsid w:val="0EF511C8"/>
    <w:rsid w:val="0EF55437"/>
    <w:rsid w:val="0F084473"/>
    <w:rsid w:val="0F3638ED"/>
    <w:rsid w:val="0F56600C"/>
    <w:rsid w:val="0F615EBD"/>
    <w:rsid w:val="0F723405"/>
    <w:rsid w:val="0F76123D"/>
    <w:rsid w:val="0F87169C"/>
    <w:rsid w:val="0FCC7A5D"/>
    <w:rsid w:val="0FDA7A1E"/>
    <w:rsid w:val="0FDB62B2"/>
    <w:rsid w:val="0FDC19E8"/>
    <w:rsid w:val="0FE0087A"/>
    <w:rsid w:val="0FED14FF"/>
    <w:rsid w:val="0FED53BE"/>
    <w:rsid w:val="100A243A"/>
    <w:rsid w:val="1015385D"/>
    <w:rsid w:val="10305890"/>
    <w:rsid w:val="10406357"/>
    <w:rsid w:val="1055158F"/>
    <w:rsid w:val="107348E1"/>
    <w:rsid w:val="10765998"/>
    <w:rsid w:val="107B36EC"/>
    <w:rsid w:val="107D3033"/>
    <w:rsid w:val="1080076A"/>
    <w:rsid w:val="10C02202"/>
    <w:rsid w:val="10C56148"/>
    <w:rsid w:val="10C666EC"/>
    <w:rsid w:val="10CA6968"/>
    <w:rsid w:val="10EE14A7"/>
    <w:rsid w:val="10F71714"/>
    <w:rsid w:val="11076A24"/>
    <w:rsid w:val="110B15DD"/>
    <w:rsid w:val="112B09BB"/>
    <w:rsid w:val="11374A73"/>
    <w:rsid w:val="11586E4C"/>
    <w:rsid w:val="115C0B2F"/>
    <w:rsid w:val="116A4DD1"/>
    <w:rsid w:val="119244F6"/>
    <w:rsid w:val="119B7A2E"/>
    <w:rsid w:val="119D73DC"/>
    <w:rsid w:val="11A73A14"/>
    <w:rsid w:val="11B93700"/>
    <w:rsid w:val="11C40985"/>
    <w:rsid w:val="11CD0AF7"/>
    <w:rsid w:val="11F4632B"/>
    <w:rsid w:val="12137AF9"/>
    <w:rsid w:val="121B6810"/>
    <w:rsid w:val="12243423"/>
    <w:rsid w:val="12367A81"/>
    <w:rsid w:val="12371F81"/>
    <w:rsid w:val="1237641B"/>
    <w:rsid w:val="12411CF0"/>
    <w:rsid w:val="124D1B8B"/>
    <w:rsid w:val="12584AF5"/>
    <w:rsid w:val="12631F4C"/>
    <w:rsid w:val="126469F3"/>
    <w:rsid w:val="12752E29"/>
    <w:rsid w:val="127C59E4"/>
    <w:rsid w:val="127D5F3F"/>
    <w:rsid w:val="12845883"/>
    <w:rsid w:val="12857018"/>
    <w:rsid w:val="129B7928"/>
    <w:rsid w:val="12B01057"/>
    <w:rsid w:val="12C8183D"/>
    <w:rsid w:val="12D73FF1"/>
    <w:rsid w:val="12DC49E1"/>
    <w:rsid w:val="12DE1788"/>
    <w:rsid w:val="12E0142A"/>
    <w:rsid w:val="12E15AAD"/>
    <w:rsid w:val="12EF29CB"/>
    <w:rsid w:val="12F56715"/>
    <w:rsid w:val="12F72695"/>
    <w:rsid w:val="1301017A"/>
    <w:rsid w:val="13143247"/>
    <w:rsid w:val="131D7C46"/>
    <w:rsid w:val="137511FB"/>
    <w:rsid w:val="13807363"/>
    <w:rsid w:val="138E7567"/>
    <w:rsid w:val="139157D5"/>
    <w:rsid w:val="13A613F8"/>
    <w:rsid w:val="13A61F8A"/>
    <w:rsid w:val="13C276D2"/>
    <w:rsid w:val="13EB2E20"/>
    <w:rsid w:val="13EE17CA"/>
    <w:rsid w:val="13F43F1B"/>
    <w:rsid w:val="13F71AAC"/>
    <w:rsid w:val="13F727DE"/>
    <w:rsid w:val="140531B2"/>
    <w:rsid w:val="141603C9"/>
    <w:rsid w:val="142B0848"/>
    <w:rsid w:val="143E047A"/>
    <w:rsid w:val="146A70C1"/>
    <w:rsid w:val="1472208B"/>
    <w:rsid w:val="149208C7"/>
    <w:rsid w:val="14980C4A"/>
    <w:rsid w:val="14980E16"/>
    <w:rsid w:val="1498179F"/>
    <w:rsid w:val="14B30CFC"/>
    <w:rsid w:val="14BA42FD"/>
    <w:rsid w:val="14C12F5A"/>
    <w:rsid w:val="14C50C9C"/>
    <w:rsid w:val="14DC7DC8"/>
    <w:rsid w:val="14E01A95"/>
    <w:rsid w:val="14F43330"/>
    <w:rsid w:val="15015A4D"/>
    <w:rsid w:val="150A1554"/>
    <w:rsid w:val="153122C9"/>
    <w:rsid w:val="153B6B52"/>
    <w:rsid w:val="15485429"/>
    <w:rsid w:val="154F540A"/>
    <w:rsid w:val="155319D5"/>
    <w:rsid w:val="156752D2"/>
    <w:rsid w:val="157D0B57"/>
    <w:rsid w:val="158335ED"/>
    <w:rsid w:val="15833F89"/>
    <w:rsid w:val="15883A78"/>
    <w:rsid w:val="1589623D"/>
    <w:rsid w:val="158B78ED"/>
    <w:rsid w:val="158C5316"/>
    <w:rsid w:val="159B37AB"/>
    <w:rsid w:val="15A308A2"/>
    <w:rsid w:val="15C36A4E"/>
    <w:rsid w:val="15E451EB"/>
    <w:rsid w:val="15E47854"/>
    <w:rsid w:val="15E84B86"/>
    <w:rsid w:val="15EB36FD"/>
    <w:rsid w:val="15F55102"/>
    <w:rsid w:val="15F906E0"/>
    <w:rsid w:val="16057AB2"/>
    <w:rsid w:val="162149AE"/>
    <w:rsid w:val="16225C7A"/>
    <w:rsid w:val="162C6C5D"/>
    <w:rsid w:val="16542610"/>
    <w:rsid w:val="16576E90"/>
    <w:rsid w:val="16664275"/>
    <w:rsid w:val="16702E8A"/>
    <w:rsid w:val="16B0772A"/>
    <w:rsid w:val="16BD38FF"/>
    <w:rsid w:val="16D65EF5"/>
    <w:rsid w:val="16E2615A"/>
    <w:rsid w:val="16F516A4"/>
    <w:rsid w:val="17067E9D"/>
    <w:rsid w:val="17184304"/>
    <w:rsid w:val="17250EDB"/>
    <w:rsid w:val="173B67EB"/>
    <w:rsid w:val="17514A69"/>
    <w:rsid w:val="17555AF7"/>
    <w:rsid w:val="17606543"/>
    <w:rsid w:val="1771268E"/>
    <w:rsid w:val="17757C3C"/>
    <w:rsid w:val="177747C5"/>
    <w:rsid w:val="17795CB2"/>
    <w:rsid w:val="1781794F"/>
    <w:rsid w:val="178D5376"/>
    <w:rsid w:val="17B1375A"/>
    <w:rsid w:val="17C34441"/>
    <w:rsid w:val="17CE7E68"/>
    <w:rsid w:val="17E51656"/>
    <w:rsid w:val="17F51899"/>
    <w:rsid w:val="17F9165D"/>
    <w:rsid w:val="17FD5CFB"/>
    <w:rsid w:val="181C5AFE"/>
    <w:rsid w:val="18262728"/>
    <w:rsid w:val="18276115"/>
    <w:rsid w:val="18510575"/>
    <w:rsid w:val="18555ABF"/>
    <w:rsid w:val="185B7055"/>
    <w:rsid w:val="185F31B6"/>
    <w:rsid w:val="18846779"/>
    <w:rsid w:val="18860743"/>
    <w:rsid w:val="189B41AF"/>
    <w:rsid w:val="189F5217"/>
    <w:rsid w:val="18F85CC5"/>
    <w:rsid w:val="19131002"/>
    <w:rsid w:val="1943613C"/>
    <w:rsid w:val="194505FE"/>
    <w:rsid w:val="19862431"/>
    <w:rsid w:val="19902CF2"/>
    <w:rsid w:val="199735D9"/>
    <w:rsid w:val="199C3B12"/>
    <w:rsid w:val="199F4D38"/>
    <w:rsid w:val="19AA1DEE"/>
    <w:rsid w:val="19AF3CC9"/>
    <w:rsid w:val="19B34DB1"/>
    <w:rsid w:val="19C22F6A"/>
    <w:rsid w:val="19C35EB6"/>
    <w:rsid w:val="19C5115C"/>
    <w:rsid w:val="19C9294C"/>
    <w:rsid w:val="19CC7A79"/>
    <w:rsid w:val="19CE0406"/>
    <w:rsid w:val="19D150E1"/>
    <w:rsid w:val="19DD457B"/>
    <w:rsid w:val="19E51F6A"/>
    <w:rsid w:val="19FD2538"/>
    <w:rsid w:val="1A07608B"/>
    <w:rsid w:val="1A17222A"/>
    <w:rsid w:val="1A412867"/>
    <w:rsid w:val="1A620D3B"/>
    <w:rsid w:val="1AB62E35"/>
    <w:rsid w:val="1AB64BE3"/>
    <w:rsid w:val="1AC27301"/>
    <w:rsid w:val="1AC3476E"/>
    <w:rsid w:val="1AE05001"/>
    <w:rsid w:val="1AE9320B"/>
    <w:rsid w:val="1AF71484"/>
    <w:rsid w:val="1B0525A1"/>
    <w:rsid w:val="1B2136A5"/>
    <w:rsid w:val="1B3C333B"/>
    <w:rsid w:val="1B3D7B6B"/>
    <w:rsid w:val="1B5468D6"/>
    <w:rsid w:val="1B6139B0"/>
    <w:rsid w:val="1B617245"/>
    <w:rsid w:val="1B7270A9"/>
    <w:rsid w:val="1B742B49"/>
    <w:rsid w:val="1B7A2038"/>
    <w:rsid w:val="1B7D4D66"/>
    <w:rsid w:val="1B830B8C"/>
    <w:rsid w:val="1B8B6665"/>
    <w:rsid w:val="1B8D1DE8"/>
    <w:rsid w:val="1BC458EB"/>
    <w:rsid w:val="1BC51582"/>
    <w:rsid w:val="1BCA6B98"/>
    <w:rsid w:val="1BDB4E23"/>
    <w:rsid w:val="1BEA478F"/>
    <w:rsid w:val="1BF45F59"/>
    <w:rsid w:val="1BFF07B9"/>
    <w:rsid w:val="1C026332"/>
    <w:rsid w:val="1C1447AF"/>
    <w:rsid w:val="1C1953E5"/>
    <w:rsid w:val="1C3542B7"/>
    <w:rsid w:val="1C4E3A72"/>
    <w:rsid w:val="1C591E3C"/>
    <w:rsid w:val="1C5A6DF2"/>
    <w:rsid w:val="1C8702AB"/>
    <w:rsid w:val="1CAD29F5"/>
    <w:rsid w:val="1CD04682"/>
    <w:rsid w:val="1CDC3A7F"/>
    <w:rsid w:val="1CDE2D4A"/>
    <w:rsid w:val="1CDF3C59"/>
    <w:rsid w:val="1CE41B29"/>
    <w:rsid w:val="1CF6219E"/>
    <w:rsid w:val="1D011989"/>
    <w:rsid w:val="1D1C4C9A"/>
    <w:rsid w:val="1D2C0C7A"/>
    <w:rsid w:val="1D4318D2"/>
    <w:rsid w:val="1D435A83"/>
    <w:rsid w:val="1D4E37F9"/>
    <w:rsid w:val="1D502683"/>
    <w:rsid w:val="1D547061"/>
    <w:rsid w:val="1D582C93"/>
    <w:rsid w:val="1D6A0A81"/>
    <w:rsid w:val="1D764474"/>
    <w:rsid w:val="1D8F37AE"/>
    <w:rsid w:val="1DA538B1"/>
    <w:rsid w:val="1DC6463F"/>
    <w:rsid w:val="1DCA0187"/>
    <w:rsid w:val="1DEE3EE6"/>
    <w:rsid w:val="1DEF15E5"/>
    <w:rsid w:val="1DFB3480"/>
    <w:rsid w:val="1E076BA3"/>
    <w:rsid w:val="1E085723"/>
    <w:rsid w:val="1E1171C1"/>
    <w:rsid w:val="1E1A4B56"/>
    <w:rsid w:val="1E2E506B"/>
    <w:rsid w:val="1E373F50"/>
    <w:rsid w:val="1E3B3E71"/>
    <w:rsid w:val="1E4A3FC0"/>
    <w:rsid w:val="1E547E7A"/>
    <w:rsid w:val="1E772F8F"/>
    <w:rsid w:val="1E844E18"/>
    <w:rsid w:val="1E927BBC"/>
    <w:rsid w:val="1EB01493"/>
    <w:rsid w:val="1EB45B84"/>
    <w:rsid w:val="1ED566BF"/>
    <w:rsid w:val="1EE97FFB"/>
    <w:rsid w:val="1F0079C8"/>
    <w:rsid w:val="1F021002"/>
    <w:rsid w:val="1F037124"/>
    <w:rsid w:val="1F1D4BD7"/>
    <w:rsid w:val="1F1F765A"/>
    <w:rsid w:val="1F23673E"/>
    <w:rsid w:val="1F236DF7"/>
    <w:rsid w:val="1F382298"/>
    <w:rsid w:val="1F5E18DF"/>
    <w:rsid w:val="1F6B6469"/>
    <w:rsid w:val="1F6D440A"/>
    <w:rsid w:val="1F837870"/>
    <w:rsid w:val="1F84184E"/>
    <w:rsid w:val="1F8841C9"/>
    <w:rsid w:val="1F8B4651"/>
    <w:rsid w:val="1F942DC6"/>
    <w:rsid w:val="1F9F5217"/>
    <w:rsid w:val="1F9F7B9A"/>
    <w:rsid w:val="1FC653B9"/>
    <w:rsid w:val="1FC830F6"/>
    <w:rsid w:val="1FFD5491"/>
    <w:rsid w:val="1FFF49B3"/>
    <w:rsid w:val="20085EE1"/>
    <w:rsid w:val="200A49DA"/>
    <w:rsid w:val="2010615E"/>
    <w:rsid w:val="20112FE8"/>
    <w:rsid w:val="202E73DC"/>
    <w:rsid w:val="20350D4E"/>
    <w:rsid w:val="205B3A40"/>
    <w:rsid w:val="207C19DD"/>
    <w:rsid w:val="209A4709"/>
    <w:rsid w:val="20A32AD4"/>
    <w:rsid w:val="20A83190"/>
    <w:rsid w:val="20BB0B4F"/>
    <w:rsid w:val="20C14537"/>
    <w:rsid w:val="20C23964"/>
    <w:rsid w:val="20D03B7B"/>
    <w:rsid w:val="20D67D8D"/>
    <w:rsid w:val="20DD111C"/>
    <w:rsid w:val="20DE2F63"/>
    <w:rsid w:val="20E653B1"/>
    <w:rsid w:val="20ED699B"/>
    <w:rsid w:val="20EE157B"/>
    <w:rsid w:val="211B2CD8"/>
    <w:rsid w:val="21225095"/>
    <w:rsid w:val="212B27B8"/>
    <w:rsid w:val="21303DB9"/>
    <w:rsid w:val="213D7E0C"/>
    <w:rsid w:val="215B5494"/>
    <w:rsid w:val="217F414A"/>
    <w:rsid w:val="218C53B6"/>
    <w:rsid w:val="21957A4E"/>
    <w:rsid w:val="21B209FB"/>
    <w:rsid w:val="21C307B3"/>
    <w:rsid w:val="21CE3C80"/>
    <w:rsid w:val="21D11C50"/>
    <w:rsid w:val="21E27CC2"/>
    <w:rsid w:val="21E82062"/>
    <w:rsid w:val="21FC1CC5"/>
    <w:rsid w:val="220F22ED"/>
    <w:rsid w:val="22290B71"/>
    <w:rsid w:val="223920C8"/>
    <w:rsid w:val="224B0307"/>
    <w:rsid w:val="2257773E"/>
    <w:rsid w:val="2274785E"/>
    <w:rsid w:val="22833F45"/>
    <w:rsid w:val="228C37EE"/>
    <w:rsid w:val="228C6100"/>
    <w:rsid w:val="22A30ED5"/>
    <w:rsid w:val="22A75A54"/>
    <w:rsid w:val="22C75FB3"/>
    <w:rsid w:val="22C95DFC"/>
    <w:rsid w:val="22E43FB7"/>
    <w:rsid w:val="22F5590A"/>
    <w:rsid w:val="231432F6"/>
    <w:rsid w:val="23202A87"/>
    <w:rsid w:val="23211294"/>
    <w:rsid w:val="23291D55"/>
    <w:rsid w:val="23316C48"/>
    <w:rsid w:val="23331629"/>
    <w:rsid w:val="233A2855"/>
    <w:rsid w:val="23533555"/>
    <w:rsid w:val="235C166E"/>
    <w:rsid w:val="23614286"/>
    <w:rsid w:val="23641680"/>
    <w:rsid w:val="2375570F"/>
    <w:rsid w:val="23870C5D"/>
    <w:rsid w:val="23B23A20"/>
    <w:rsid w:val="23B5629D"/>
    <w:rsid w:val="23BE5BB2"/>
    <w:rsid w:val="23F25D22"/>
    <w:rsid w:val="24013265"/>
    <w:rsid w:val="24202C55"/>
    <w:rsid w:val="244554CD"/>
    <w:rsid w:val="244637AD"/>
    <w:rsid w:val="244D04EE"/>
    <w:rsid w:val="246062EC"/>
    <w:rsid w:val="24904E85"/>
    <w:rsid w:val="249A29C0"/>
    <w:rsid w:val="24A26904"/>
    <w:rsid w:val="24B94F4B"/>
    <w:rsid w:val="24C01E6D"/>
    <w:rsid w:val="24C22F3D"/>
    <w:rsid w:val="24C74E0F"/>
    <w:rsid w:val="24CC38EA"/>
    <w:rsid w:val="24D665AE"/>
    <w:rsid w:val="24E46C1F"/>
    <w:rsid w:val="24E52C95"/>
    <w:rsid w:val="24EA1E5C"/>
    <w:rsid w:val="24F713BB"/>
    <w:rsid w:val="2507530A"/>
    <w:rsid w:val="25080E67"/>
    <w:rsid w:val="25180851"/>
    <w:rsid w:val="252C2973"/>
    <w:rsid w:val="25374EF4"/>
    <w:rsid w:val="256D6D6E"/>
    <w:rsid w:val="25706A02"/>
    <w:rsid w:val="257D4C7B"/>
    <w:rsid w:val="25A0281D"/>
    <w:rsid w:val="25AD37B3"/>
    <w:rsid w:val="25C77A92"/>
    <w:rsid w:val="25CD46BA"/>
    <w:rsid w:val="25CD79B1"/>
    <w:rsid w:val="25D12068"/>
    <w:rsid w:val="25D376ED"/>
    <w:rsid w:val="25F72C80"/>
    <w:rsid w:val="261E2FED"/>
    <w:rsid w:val="262D3499"/>
    <w:rsid w:val="2631307A"/>
    <w:rsid w:val="264F0DC8"/>
    <w:rsid w:val="26505959"/>
    <w:rsid w:val="266320C3"/>
    <w:rsid w:val="266F6CBA"/>
    <w:rsid w:val="26757836"/>
    <w:rsid w:val="267942C6"/>
    <w:rsid w:val="268169ED"/>
    <w:rsid w:val="26936A6A"/>
    <w:rsid w:val="26AC54AE"/>
    <w:rsid w:val="26AE35E3"/>
    <w:rsid w:val="26CA2142"/>
    <w:rsid w:val="26CC5821"/>
    <w:rsid w:val="26D9686E"/>
    <w:rsid w:val="26E16978"/>
    <w:rsid w:val="26E86313"/>
    <w:rsid w:val="26EA132C"/>
    <w:rsid w:val="270A6B81"/>
    <w:rsid w:val="27224050"/>
    <w:rsid w:val="27335F39"/>
    <w:rsid w:val="27573233"/>
    <w:rsid w:val="276F5392"/>
    <w:rsid w:val="276F78A4"/>
    <w:rsid w:val="277F5371"/>
    <w:rsid w:val="27897256"/>
    <w:rsid w:val="279E6A72"/>
    <w:rsid w:val="27A22B9A"/>
    <w:rsid w:val="27BA7541"/>
    <w:rsid w:val="27CB6172"/>
    <w:rsid w:val="27D36DD5"/>
    <w:rsid w:val="27E17707"/>
    <w:rsid w:val="27ED433A"/>
    <w:rsid w:val="27FF0EF4"/>
    <w:rsid w:val="2802590C"/>
    <w:rsid w:val="280A55FD"/>
    <w:rsid w:val="2832016E"/>
    <w:rsid w:val="28332E82"/>
    <w:rsid w:val="2838210A"/>
    <w:rsid w:val="28463A4A"/>
    <w:rsid w:val="288D1679"/>
    <w:rsid w:val="28945AD5"/>
    <w:rsid w:val="28A17421"/>
    <w:rsid w:val="28CB2405"/>
    <w:rsid w:val="28CC65CA"/>
    <w:rsid w:val="28D21782"/>
    <w:rsid w:val="28E4564A"/>
    <w:rsid w:val="28E76302"/>
    <w:rsid w:val="28FD4C25"/>
    <w:rsid w:val="290C3FD9"/>
    <w:rsid w:val="29121767"/>
    <w:rsid w:val="2918671D"/>
    <w:rsid w:val="29225D44"/>
    <w:rsid w:val="293529A7"/>
    <w:rsid w:val="294549B1"/>
    <w:rsid w:val="29494952"/>
    <w:rsid w:val="294D2935"/>
    <w:rsid w:val="295977AD"/>
    <w:rsid w:val="298E4667"/>
    <w:rsid w:val="299575B4"/>
    <w:rsid w:val="299921F9"/>
    <w:rsid w:val="299E263B"/>
    <w:rsid w:val="29AC15DA"/>
    <w:rsid w:val="29C849C9"/>
    <w:rsid w:val="29E638F8"/>
    <w:rsid w:val="2A1C2CB5"/>
    <w:rsid w:val="2A1D6B49"/>
    <w:rsid w:val="2A571212"/>
    <w:rsid w:val="2A6C2506"/>
    <w:rsid w:val="2A76695F"/>
    <w:rsid w:val="2A767B70"/>
    <w:rsid w:val="2A7F4FF2"/>
    <w:rsid w:val="2A9758C1"/>
    <w:rsid w:val="2AA2330A"/>
    <w:rsid w:val="2AA86D0F"/>
    <w:rsid w:val="2AB036B9"/>
    <w:rsid w:val="2AB253C7"/>
    <w:rsid w:val="2AB50200"/>
    <w:rsid w:val="2AC0255C"/>
    <w:rsid w:val="2AC1385C"/>
    <w:rsid w:val="2ACA3C75"/>
    <w:rsid w:val="2ACC5ABA"/>
    <w:rsid w:val="2ACD4339"/>
    <w:rsid w:val="2AE71769"/>
    <w:rsid w:val="2B0A558D"/>
    <w:rsid w:val="2B104C4C"/>
    <w:rsid w:val="2B1C6134"/>
    <w:rsid w:val="2B274F49"/>
    <w:rsid w:val="2B3E7407"/>
    <w:rsid w:val="2B547EAB"/>
    <w:rsid w:val="2B752198"/>
    <w:rsid w:val="2B9B63B8"/>
    <w:rsid w:val="2BB570B9"/>
    <w:rsid w:val="2BDF25BB"/>
    <w:rsid w:val="2BED184D"/>
    <w:rsid w:val="2BF97573"/>
    <w:rsid w:val="2C282379"/>
    <w:rsid w:val="2C436A23"/>
    <w:rsid w:val="2C4742F9"/>
    <w:rsid w:val="2C706680"/>
    <w:rsid w:val="2C74409C"/>
    <w:rsid w:val="2C78559C"/>
    <w:rsid w:val="2C845E56"/>
    <w:rsid w:val="2C9E62E8"/>
    <w:rsid w:val="2CA841C8"/>
    <w:rsid w:val="2CB12F5F"/>
    <w:rsid w:val="2CC914F3"/>
    <w:rsid w:val="2CCB157B"/>
    <w:rsid w:val="2CCB6C14"/>
    <w:rsid w:val="2CCD7379"/>
    <w:rsid w:val="2CD91BE3"/>
    <w:rsid w:val="2CD93E72"/>
    <w:rsid w:val="2CDE6947"/>
    <w:rsid w:val="2CE74B9F"/>
    <w:rsid w:val="2CED3D35"/>
    <w:rsid w:val="2CF174D1"/>
    <w:rsid w:val="2CF855B9"/>
    <w:rsid w:val="2D044DD1"/>
    <w:rsid w:val="2D1C78E5"/>
    <w:rsid w:val="2D4633AE"/>
    <w:rsid w:val="2D5E7110"/>
    <w:rsid w:val="2D6B78B2"/>
    <w:rsid w:val="2D702015"/>
    <w:rsid w:val="2D7D7F0E"/>
    <w:rsid w:val="2D825525"/>
    <w:rsid w:val="2D853AD8"/>
    <w:rsid w:val="2D8B655F"/>
    <w:rsid w:val="2DA059AB"/>
    <w:rsid w:val="2DA3066A"/>
    <w:rsid w:val="2DA41677"/>
    <w:rsid w:val="2DD45795"/>
    <w:rsid w:val="2DD67FDC"/>
    <w:rsid w:val="2DE17D8A"/>
    <w:rsid w:val="2DF35A0D"/>
    <w:rsid w:val="2E452391"/>
    <w:rsid w:val="2E4A067E"/>
    <w:rsid w:val="2E5113E2"/>
    <w:rsid w:val="2E606FE3"/>
    <w:rsid w:val="2E704C0F"/>
    <w:rsid w:val="2E720D19"/>
    <w:rsid w:val="2E821BE2"/>
    <w:rsid w:val="2E905A1F"/>
    <w:rsid w:val="2E9F5461"/>
    <w:rsid w:val="2E9F5C62"/>
    <w:rsid w:val="2EA339A5"/>
    <w:rsid w:val="2EA91D25"/>
    <w:rsid w:val="2EBF17FD"/>
    <w:rsid w:val="2EBF392D"/>
    <w:rsid w:val="2EC30534"/>
    <w:rsid w:val="2EC92087"/>
    <w:rsid w:val="2EDC19B7"/>
    <w:rsid w:val="2EED00C8"/>
    <w:rsid w:val="2EF11D09"/>
    <w:rsid w:val="2F146650"/>
    <w:rsid w:val="2F1C5807"/>
    <w:rsid w:val="2F21432D"/>
    <w:rsid w:val="2F266163"/>
    <w:rsid w:val="2F2E5C2B"/>
    <w:rsid w:val="2F590537"/>
    <w:rsid w:val="2F7E56E8"/>
    <w:rsid w:val="2F835584"/>
    <w:rsid w:val="2F8D4F86"/>
    <w:rsid w:val="2FB62E8D"/>
    <w:rsid w:val="30045BF1"/>
    <w:rsid w:val="300C6F30"/>
    <w:rsid w:val="302F697C"/>
    <w:rsid w:val="303B074A"/>
    <w:rsid w:val="303D10B7"/>
    <w:rsid w:val="30444BFD"/>
    <w:rsid w:val="30620D79"/>
    <w:rsid w:val="307716A4"/>
    <w:rsid w:val="30791531"/>
    <w:rsid w:val="30850E88"/>
    <w:rsid w:val="309D35EF"/>
    <w:rsid w:val="30B66302"/>
    <w:rsid w:val="30B751B3"/>
    <w:rsid w:val="30E12562"/>
    <w:rsid w:val="30E35EBD"/>
    <w:rsid w:val="30EF615D"/>
    <w:rsid w:val="30FD3114"/>
    <w:rsid w:val="30FD66FE"/>
    <w:rsid w:val="31254E86"/>
    <w:rsid w:val="31393383"/>
    <w:rsid w:val="313C3697"/>
    <w:rsid w:val="317A136A"/>
    <w:rsid w:val="31945827"/>
    <w:rsid w:val="31995AF6"/>
    <w:rsid w:val="31B10180"/>
    <w:rsid w:val="31B168FB"/>
    <w:rsid w:val="31C110EE"/>
    <w:rsid w:val="31CB160E"/>
    <w:rsid w:val="31D34DDF"/>
    <w:rsid w:val="31D81033"/>
    <w:rsid w:val="31DC0B3C"/>
    <w:rsid w:val="31DC7938"/>
    <w:rsid w:val="31F42769"/>
    <w:rsid w:val="32006559"/>
    <w:rsid w:val="320F75A3"/>
    <w:rsid w:val="32232959"/>
    <w:rsid w:val="323374C7"/>
    <w:rsid w:val="323B5665"/>
    <w:rsid w:val="323D1E9E"/>
    <w:rsid w:val="32472149"/>
    <w:rsid w:val="3253123E"/>
    <w:rsid w:val="32586B52"/>
    <w:rsid w:val="32722A86"/>
    <w:rsid w:val="32A15D40"/>
    <w:rsid w:val="32C23720"/>
    <w:rsid w:val="32D33D11"/>
    <w:rsid w:val="32E2300A"/>
    <w:rsid w:val="32FA790B"/>
    <w:rsid w:val="33035B90"/>
    <w:rsid w:val="330D3AE3"/>
    <w:rsid w:val="33100AE4"/>
    <w:rsid w:val="333052D8"/>
    <w:rsid w:val="3356659E"/>
    <w:rsid w:val="335C05C6"/>
    <w:rsid w:val="3388358D"/>
    <w:rsid w:val="33941B0E"/>
    <w:rsid w:val="33A67436"/>
    <w:rsid w:val="33C573CB"/>
    <w:rsid w:val="33CD6DCE"/>
    <w:rsid w:val="33D53ED4"/>
    <w:rsid w:val="33DF6EC3"/>
    <w:rsid w:val="33EA6B5F"/>
    <w:rsid w:val="33FF7757"/>
    <w:rsid w:val="3402767A"/>
    <w:rsid w:val="34034EE6"/>
    <w:rsid w:val="343069EA"/>
    <w:rsid w:val="343C44D4"/>
    <w:rsid w:val="3445237C"/>
    <w:rsid w:val="34487B5D"/>
    <w:rsid w:val="34582F97"/>
    <w:rsid w:val="345D7407"/>
    <w:rsid w:val="346C40F4"/>
    <w:rsid w:val="347A4B5A"/>
    <w:rsid w:val="34820779"/>
    <w:rsid w:val="34826A34"/>
    <w:rsid w:val="34C13954"/>
    <w:rsid w:val="34CD11F9"/>
    <w:rsid w:val="34DF0FFB"/>
    <w:rsid w:val="34FD6977"/>
    <w:rsid w:val="35091493"/>
    <w:rsid w:val="35131187"/>
    <w:rsid w:val="35134160"/>
    <w:rsid w:val="351849C1"/>
    <w:rsid w:val="351F7AFD"/>
    <w:rsid w:val="352B62AE"/>
    <w:rsid w:val="35386E11"/>
    <w:rsid w:val="35664635"/>
    <w:rsid w:val="35764CC9"/>
    <w:rsid w:val="357F680D"/>
    <w:rsid w:val="35903ACA"/>
    <w:rsid w:val="35A9536A"/>
    <w:rsid w:val="35AC6226"/>
    <w:rsid w:val="35BE2E72"/>
    <w:rsid w:val="35BF7FD5"/>
    <w:rsid w:val="35C87EEC"/>
    <w:rsid w:val="35E548A3"/>
    <w:rsid w:val="35E93C67"/>
    <w:rsid w:val="36143899"/>
    <w:rsid w:val="362B46A7"/>
    <w:rsid w:val="363E3FB3"/>
    <w:rsid w:val="364A6DFC"/>
    <w:rsid w:val="3651071E"/>
    <w:rsid w:val="36533F02"/>
    <w:rsid w:val="36714388"/>
    <w:rsid w:val="368558B3"/>
    <w:rsid w:val="36876E6A"/>
    <w:rsid w:val="36980DD0"/>
    <w:rsid w:val="36C0156D"/>
    <w:rsid w:val="36C62C57"/>
    <w:rsid w:val="36CF4BC1"/>
    <w:rsid w:val="36D06F22"/>
    <w:rsid w:val="37076A9B"/>
    <w:rsid w:val="370C460C"/>
    <w:rsid w:val="37117618"/>
    <w:rsid w:val="3715740A"/>
    <w:rsid w:val="371B6C62"/>
    <w:rsid w:val="372A4537"/>
    <w:rsid w:val="373B0A3F"/>
    <w:rsid w:val="375F0F03"/>
    <w:rsid w:val="376C4B50"/>
    <w:rsid w:val="37702AE4"/>
    <w:rsid w:val="377A75FB"/>
    <w:rsid w:val="378D51F2"/>
    <w:rsid w:val="37963602"/>
    <w:rsid w:val="379940D4"/>
    <w:rsid w:val="37BD3979"/>
    <w:rsid w:val="37E57834"/>
    <w:rsid w:val="380217FF"/>
    <w:rsid w:val="38120363"/>
    <w:rsid w:val="381274A5"/>
    <w:rsid w:val="382A0CE5"/>
    <w:rsid w:val="383261D0"/>
    <w:rsid w:val="384606FC"/>
    <w:rsid w:val="385703DF"/>
    <w:rsid w:val="385D1023"/>
    <w:rsid w:val="385F5346"/>
    <w:rsid w:val="3862667F"/>
    <w:rsid w:val="38646884"/>
    <w:rsid w:val="3883414D"/>
    <w:rsid w:val="38886D3E"/>
    <w:rsid w:val="38910860"/>
    <w:rsid w:val="38973052"/>
    <w:rsid w:val="38AA6CBA"/>
    <w:rsid w:val="38BA0741"/>
    <w:rsid w:val="38BF587F"/>
    <w:rsid w:val="38C64F92"/>
    <w:rsid w:val="38E005FB"/>
    <w:rsid w:val="38EC419A"/>
    <w:rsid w:val="38F809A3"/>
    <w:rsid w:val="3913122F"/>
    <w:rsid w:val="39151E6D"/>
    <w:rsid w:val="39266477"/>
    <w:rsid w:val="392E59B6"/>
    <w:rsid w:val="39497A4F"/>
    <w:rsid w:val="3952271F"/>
    <w:rsid w:val="39655B7A"/>
    <w:rsid w:val="396D35AB"/>
    <w:rsid w:val="39786167"/>
    <w:rsid w:val="397D063A"/>
    <w:rsid w:val="398F73DC"/>
    <w:rsid w:val="399C65C7"/>
    <w:rsid w:val="39B06F76"/>
    <w:rsid w:val="39B527DE"/>
    <w:rsid w:val="39BC1DBE"/>
    <w:rsid w:val="39C01BBA"/>
    <w:rsid w:val="39C731AB"/>
    <w:rsid w:val="39FE2850"/>
    <w:rsid w:val="3A085BAA"/>
    <w:rsid w:val="3A185D33"/>
    <w:rsid w:val="3A2C2104"/>
    <w:rsid w:val="3A4B3142"/>
    <w:rsid w:val="3A751F6D"/>
    <w:rsid w:val="3A967177"/>
    <w:rsid w:val="3A9D43B8"/>
    <w:rsid w:val="3AA55628"/>
    <w:rsid w:val="3AB3450A"/>
    <w:rsid w:val="3AB73885"/>
    <w:rsid w:val="3AD155B7"/>
    <w:rsid w:val="3AD41A3C"/>
    <w:rsid w:val="3AF07408"/>
    <w:rsid w:val="3AFA4DDD"/>
    <w:rsid w:val="3B196D9D"/>
    <w:rsid w:val="3B225C51"/>
    <w:rsid w:val="3B2D1CE0"/>
    <w:rsid w:val="3B2E1991"/>
    <w:rsid w:val="3B41700C"/>
    <w:rsid w:val="3B4336D5"/>
    <w:rsid w:val="3B862458"/>
    <w:rsid w:val="3B8F4DF4"/>
    <w:rsid w:val="3B915C89"/>
    <w:rsid w:val="3BB67127"/>
    <w:rsid w:val="3BBE774B"/>
    <w:rsid w:val="3BCA36FC"/>
    <w:rsid w:val="3BD60C4D"/>
    <w:rsid w:val="3BDB75C3"/>
    <w:rsid w:val="3BFB140F"/>
    <w:rsid w:val="3C6B2863"/>
    <w:rsid w:val="3C6B7ACC"/>
    <w:rsid w:val="3C7E046A"/>
    <w:rsid w:val="3CA2060D"/>
    <w:rsid w:val="3CA34B8F"/>
    <w:rsid w:val="3CC669C0"/>
    <w:rsid w:val="3CC742EA"/>
    <w:rsid w:val="3CCC78C1"/>
    <w:rsid w:val="3CF04064"/>
    <w:rsid w:val="3D191420"/>
    <w:rsid w:val="3D3358D5"/>
    <w:rsid w:val="3D4729E2"/>
    <w:rsid w:val="3D5C3A0F"/>
    <w:rsid w:val="3D870377"/>
    <w:rsid w:val="3DB644C5"/>
    <w:rsid w:val="3DB64F42"/>
    <w:rsid w:val="3DBA3955"/>
    <w:rsid w:val="3DC64303"/>
    <w:rsid w:val="3DE710D8"/>
    <w:rsid w:val="3DFD18E3"/>
    <w:rsid w:val="3E234CC4"/>
    <w:rsid w:val="3E29379B"/>
    <w:rsid w:val="3E321A01"/>
    <w:rsid w:val="3E3454D4"/>
    <w:rsid w:val="3E430296"/>
    <w:rsid w:val="3E4E3D1C"/>
    <w:rsid w:val="3E553473"/>
    <w:rsid w:val="3E56477C"/>
    <w:rsid w:val="3E5A3954"/>
    <w:rsid w:val="3E755BE7"/>
    <w:rsid w:val="3E775349"/>
    <w:rsid w:val="3E7E2662"/>
    <w:rsid w:val="3E9D5BD9"/>
    <w:rsid w:val="3E9F013E"/>
    <w:rsid w:val="3E9F4895"/>
    <w:rsid w:val="3EA6533F"/>
    <w:rsid w:val="3ECD7713"/>
    <w:rsid w:val="3ECE2C18"/>
    <w:rsid w:val="3ED51025"/>
    <w:rsid w:val="3EDF33BB"/>
    <w:rsid w:val="3EF003A8"/>
    <w:rsid w:val="3EF3475E"/>
    <w:rsid w:val="3F095681"/>
    <w:rsid w:val="3F333EDE"/>
    <w:rsid w:val="3F413CC5"/>
    <w:rsid w:val="3F4A7E6C"/>
    <w:rsid w:val="3F4D4FFE"/>
    <w:rsid w:val="3F4F7EC2"/>
    <w:rsid w:val="3F5F4471"/>
    <w:rsid w:val="3F79129A"/>
    <w:rsid w:val="3F7D53BE"/>
    <w:rsid w:val="3F993F04"/>
    <w:rsid w:val="3FC40205"/>
    <w:rsid w:val="3FE24677"/>
    <w:rsid w:val="3FFF04B0"/>
    <w:rsid w:val="401A5EF0"/>
    <w:rsid w:val="40271F5C"/>
    <w:rsid w:val="405F54C4"/>
    <w:rsid w:val="407056B1"/>
    <w:rsid w:val="40796351"/>
    <w:rsid w:val="407D2E33"/>
    <w:rsid w:val="408178BE"/>
    <w:rsid w:val="408771D7"/>
    <w:rsid w:val="40891574"/>
    <w:rsid w:val="408E1FCA"/>
    <w:rsid w:val="409059C0"/>
    <w:rsid w:val="409C64A6"/>
    <w:rsid w:val="40AF5E8F"/>
    <w:rsid w:val="40BF2021"/>
    <w:rsid w:val="40CF687B"/>
    <w:rsid w:val="40FD44FE"/>
    <w:rsid w:val="410D54FF"/>
    <w:rsid w:val="411D3F96"/>
    <w:rsid w:val="412233A4"/>
    <w:rsid w:val="412F10C8"/>
    <w:rsid w:val="41320D7D"/>
    <w:rsid w:val="413E1BC3"/>
    <w:rsid w:val="41477A67"/>
    <w:rsid w:val="414810A7"/>
    <w:rsid w:val="41581702"/>
    <w:rsid w:val="41614FF9"/>
    <w:rsid w:val="4173688E"/>
    <w:rsid w:val="417807D9"/>
    <w:rsid w:val="418D27F5"/>
    <w:rsid w:val="41954C58"/>
    <w:rsid w:val="4196330C"/>
    <w:rsid w:val="41AC141A"/>
    <w:rsid w:val="41C64205"/>
    <w:rsid w:val="41EB3A9E"/>
    <w:rsid w:val="41F54E10"/>
    <w:rsid w:val="42002BF2"/>
    <w:rsid w:val="4201379A"/>
    <w:rsid w:val="4202058A"/>
    <w:rsid w:val="420A743F"/>
    <w:rsid w:val="4216697D"/>
    <w:rsid w:val="421C1817"/>
    <w:rsid w:val="422229E2"/>
    <w:rsid w:val="422F5CF0"/>
    <w:rsid w:val="42366486"/>
    <w:rsid w:val="423B62AA"/>
    <w:rsid w:val="42471655"/>
    <w:rsid w:val="42B06238"/>
    <w:rsid w:val="42BE0EFB"/>
    <w:rsid w:val="42C3699F"/>
    <w:rsid w:val="42C45FF8"/>
    <w:rsid w:val="42CA1067"/>
    <w:rsid w:val="42D62563"/>
    <w:rsid w:val="42E63A7F"/>
    <w:rsid w:val="42F86EFF"/>
    <w:rsid w:val="42FE0D52"/>
    <w:rsid w:val="43091CFC"/>
    <w:rsid w:val="430A4F68"/>
    <w:rsid w:val="430D71E7"/>
    <w:rsid w:val="43117778"/>
    <w:rsid w:val="431C55A9"/>
    <w:rsid w:val="432A7C66"/>
    <w:rsid w:val="433418CB"/>
    <w:rsid w:val="43413339"/>
    <w:rsid w:val="43430E5B"/>
    <w:rsid w:val="43476B9D"/>
    <w:rsid w:val="434F5A51"/>
    <w:rsid w:val="43541CB0"/>
    <w:rsid w:val="43644288"/>
    <w:rsid w:val="43650DD1"/>
    <w:rsid w:val="436D039F"/>
    <w:rsid w:val="438313E0"/>
    <w:rsid w:val="43943464"/>
    <w:rsid w:val="43986FE0"/>
    <w:rsid w:val="439E5AF5"/>
    <w:rsid w:val="43AF4742"/>
    <w:rsid w:val="43C646E2"/>
    <w:rsid w:val="43D9610F"/>
    <w:rsid w:val="43E04637"/>
    <w:rsid w:val="43FA55C2"/>
    <w:rsid w:val="441270B5"/>
    <w:rsid w:val="44190C7C"/>
    <w:rsid w:val="4422096E"/>
    <w:rsid w:val="444157D5"/>
    <w:rsid w:val="44466E54"/>
    <w:rsid w:val="446D66E7"/>
    <w:rsid w:val="44833717"/>
    <w:rsid w:val="44A122DD"/>
    <w:rsid w:val="44A5291F"/>
    <w:rsid w:val="44BF2763"/>
    <w:rsid w:val="44C4421D"/>
    <w:rsid w:val="44CB735A"/>
    <w:rsid w:val="44CF2CDE"/>
    <w:rsid w:val="45052B0C"/>
    <w:rsid w:val="451612EF"/>
    <w:rsid w:val="451A48EF"/>
    <w:rsid w:val="451B2AE2"/>
    <w:rsid w:val="451D5F36"/>
    <w:rsid w:val="45297009"/>
    <w:rsid w:val="452A4198"/>
    <w:rsid w:val="45306B99"/>
    <w:rsid w:val="45341E5B"/>
    <w:rsid w:val="454670C0"/>
    <w:rsid w:val="454A41A9"/>
    <w:rsid w:val="454F1443"/>
    <w:rsid w:val="45596180"/>
    <w:rsid w:val="45635018"/>
    <w:rsid w:val="457922EE"/>
    <w:rsid w:val="45925F56"/>
    <w:rsid w:val="45944148"/>
    <w:rsid w:val="459534C4"/>
    <w:rsid w:val="459C3A52"/>
    <w:rsid w:val="45A61A3F"/>
    <w:rsid w:val="45CE25C8"/>
    <w:rsid w:val="45D060B6"/>
    <w:rsid w:val="45E2131C"/>
    <w:rsid w:val="45E751E0"/>
    <w:rsid w:val="45FA2AFC"/>
    <w:rsid w:val="460725C0"/>
    <w:rsid w:val="460D4620"/>
    <w:rsid w:val="460D54F2"/>
    <w:rsid w:val="46160757"/>
    <w:rsid w:val="46182051"/>
    <w:rsid w:val="46317690"/>
    <w:rsid w:val="46511F57"/>
    <w:rsid w:val="46535859"/>
    <w:rsid w:val="465653EA"/>
    <w:rsid w:val="465B0DD6"/>
    <w:rsid w:val="465C2B7E"/>
    <w:rsid w:val="466678D8"/>
    <w:rsid w:val="46681CC5"/>
    <w:rsid w:val="466A4950"/>
    <w:rsid w:val="46722845"/>
    <w:rsid w:val="46854413"/>
    <w:rsid w:val="46AA3BAF"/>
    <w:rsid w:val="46BD7176"/>
    <w:rsid w:val="46CA2A30"/>
    <w:rsid w:val="46E55EA9"/>
    <w:rsid w:val="46E903F6"/>
    <w:rsid w:val="46FF778E"/>
    <w:rsid w:val="4702061D"/>
    <w:rsid w:val="470F50AF"/>
    <w:rsid w:val="471A08BE"/>
    <w:rsid w:val="471C3E9C"/>
    <w:rsid w:val="472D380E"/>
    <w:rsid w:val="473B610C"/>
    <w:rsid w:val="47407861"/>
    <w:rsid w:val="4756581D"/>
    <w:rsid w:val="477E34E4"/>
    <w:rsid w:val="4791799F"/>
    <w:rsid w:val="479428F1"/>
    <w:rsid w:val="47971775"/>
    <w:rsid w:val="47BE0861"/>
    <w:rsid w:val="47CC5BBD"/>
    <w:rsid w:val="47ED3CA2"/>
    <w:rsid w:val="4801373A"/>
    <w:rsid w:val="4803315E"/>
    <w:rsid w:val="480A0199"/>
    <w:rsid w:val="481467FD"/>
    <w:rsid w:val="482F079F"/>
    <w:rsid w:val="483010A5"/>
    <w:rsid w:val="48334E31"/>
    <w:rsid w:val="4839790E"/>
    <w:rsid w:val="483C0786"/>
    <w:rsid w:val="48515DC8"/>
    <w:rsid w:val="48550397"/>
    <w:rsid w:val="4865747A"/>
    <w:rsid w:val="487F32B4"/>
    <w:rsid w:val="48856AA8"/>
    <w:rsid w:val="488A3975"/>
    <w:rsid w:val="48951350"/>
    <w:rsid w:val="4897562F"/>
    <w:rsid w:val="48A26623"/>
    <w:rsid w:val="48AC74A2"/>
    <w:rsid w:val="48CB40E1"/>
    <w:rsid w:val="48D51D8B"/>
    <w:rsid w:val="48D9107A"/>
    <w:rsid w:val="48E24C72"/>
    <w:rsid w:val="48E41C5A"/>
    <w:rsid w:val="49130208"/>
    <w:rsid w:val="49392584"/>
    <w:rsid w:val="493B6AAC"/>
    <w:rsid w:val="49700CFC"/>
    <w:rsid w:val="497C39F6"/>
    <w:rsid w:val="498D060A"/>
    <w:rsid w:val="499C3073"/>
    <w:rsid w:val="49B6369E"/>
    <w:rsid w:val="49B87349"/>
    <w:rsid w:val="49BC5471"/>
    <w:rsid w:val="49BD2BB1"/>
    <w:rsid w:val="49DA04FD"/>
    <w:rsid w:val="49DA5D92"/>
    <w:rsid w:val="49DD0F1D"/>
    <w:rsid w:val="49E20D34"/>
    <w:rsid w:val="4A1324CB"/>
    <w:rsid w:val="4A1677E0"/>
    <w:rsid w:val="4A1A4DC2"/>
    <w:rsid w:val="4A257DD0"/>
    <w:rsid w:val="4A38409F"/>
    <w:rsid w:val="4A435EE0"/>
    <w:rsid w:val="4A4B510A"/>
    <w:rsid w:val="4A504CF6"/>
    <w:rsid w:val="4A6E2D05"/>
    <w:rsid w:val="4A937223"/>
    <w:rsid w:val="4AAE39A4"/>
    <w:rsid w:val="4AB770A4"/>
    <w:rsid w:val="4ABD361B"/>
    <w:rsid w:val="4AC30180"/>
    <w:rsid w:val="4AC54B94"/>
    <w:rsid w:val="4ADC49B4"/>
    <w:rsid w:val="4B0801BB"/>
    <w:rsid w:val="4B0938BE"/>
    <w:rsid w:val="4B275ED4"/>
    <w:rsid w:val="4B4439C2"/>
    <w:rsid w:val="4B4E0FC1"/>
    <w:rsid w:val="4B5A11A2"/>
    <w:rsid w:val="4B613829"/>
    <w:rsid w:val="4B7343E0"/>
    <w:rsid w:val="4B7B6C4C"/>
    <w:rsid w:val="4B8143F2"/>
    <w:rsid w:val="4B9565DB"/>
    <w:rsid w:val="4BA9289B"/>
    <w:rsid w:val="4BBE19C6"/>
    <w:rsid w:val="4BC624A8"/>
    <w:rsid w:val="4BED5700"/>
    <w:rsid w:val="4BF54DFA"/>
    <w:rsid w:val="4C0300F2"/>
    <w:rsid w:val="4C25088A"/>
    <w:rsid w:val="4C260C7A"/>
    <w:rsid w:val="4C272002"/>
    <w:rsid w:val="4C35316B"/>
    <w:rsid w:val="4C430493"/>
    <w:rsid w:val="4C4F261E"/>
    <w:rsid w:val="4C51523E"/>
    <w:rsid w:val="4C57642E"/>
    <w:rsid w:val="4C6961B4"/>
    <w:rsid w:val="4C7622A1"/>
    <w:rsid w:val="4C793B3F"/>
    <w:rsid w:val="4C9512AC"/>
    <w:rsid w:val="4CBF4CEF"/>
    <w:rsid w:val="4CC03B54"/>
    <w:rsid w:val="4CC17D34"/>
    <w:rsid w:val="4CC21042"/>
    <w:rsid w:val="4CCA439B"/>
    <w:rsid w:val="4CCC0113"/>
    <w:rsid w:val="4CD527C8"/>
    <w:rsid w:val="4CD74D54"/>
    <w:rsid w:val="4CDC10F5"/>
    <w:rsid w:val="4CE67327"/>
    <w:rsid w:val="4CEB61EE"/>
    <w:rsid w:val="4CFF0540"/>
    <w:rsid w:val="4D1B4BF6"/>
    <w:rsid w:val="4D2E492A"/>
    <w:rsid w:val="4D3043B8"/>
    <w:rsid w:val="4D3E3D50"/>
    <w:rsid w:val="4D455E95"/>
    <w:rsid w:val="4D506F55"/>
    <w:rsid w:val="4D537EEC"/>
    <w:rsid w:val="4D5E1FDB"/>
    <w:rsid w:val="4D640D09"/>
    <w:rsid w:val="4D6C0912"/>
    <w:rsid w:val="4D7C205D"/>
    <w:rsid w:val="4D934E46"/>
    <w:rsid w:val="4D9D220A"/>
    <w:rsid w:val="4DAB5909"/>
    <w:rsid w:val="4DB21980"/>
    <w:rsid w:val="4DCD56A8"/>
    <w:rsid w:val="4DFD1E86"/>
    <w:rsid w:val="4E097ACA"/>
    <w:rsid w:val="4E0B01FE"/>
    <w:rsid w:val="4E4E3891"/>
    <w:rsid w:val="4E5263F6"/>
    <w:rsid w:val="4E7B1451"/>
    <w:rsid w:val="4E7B594C"/>
    <w:rsid w:val="4E7B64C2"/>
    <w:rsid w:val="4E853C5A"/>
    <w:rsid w:val="4E87601A"/>
    <w:rsid w:val="4E9D1C1C"/>
    <w:rsid w:val="4E9F0C0D"/>
    <w:rsid w:val="4EA75F3A"/>
    <w:rsid w:val="4EAF1CC4"/>
    <w:rsid w:val="4ED96B17"/>
    <w:rsid w:val="4EEF6771"/>
    <w:rsid w:val="4F1849CE"/>
    <w:rsid w:val="4F1B1845"/>
    <w:rsid w:val="4F1C0D87"/>
    <w:rsid w:val="4F2A5D64"/>
    <w:rsid w:val="4F2E6E63"/>
    <w:rsid w:val="4F2F61D8"/>
    <w:rsid w:val="4F3610D5"/>
    <w:rsid w:val="4F3772ED"/>
    <w:rsid w:val="4F377DEA"/>
    <w:rsid w:val="4F3E2DF1"/>
    <w:rsid w:val="4F427CB7"/>
    <w:rsid w:val="4F444103"/>
    <w:rsid w:val="4F490CA6"/>
    <w:rsid w:val="4F4B2539"/>
    <w:rsid w:val="4F4B5944"/>
    <w:rsid w:val="4F5B77C3"/>
    <w:rsid w:val="4F8B7E11"/>
    <w:rsid w:val="4FA451DF"/>
    <w:rsid w:val="4FBD2661"/>
    <w:rsid w:val="4FBF682B"/>
    <w:rsid w:val="4FC4665A"/>
    <w:rsid w:val="4FDC7906"/>
    <w:rsid w:val="4FE63299"/>
    <w:rsid w:val="4FF3728E"/>
    <w:rsid w:val="4FFE6835"/>
    <w:rsid w:val="500258BF"/>
    <w:rsid w:val="500B32DF"/>
    <w:rsid w:val="50164E9C"/>
    <w:rsid w:val="5039019E"/>
    <w:rsid w:val="50527900"/>
    <w:rsid w:val="505A1FF4"/>
    <w:rsid w:val="505A55CD"/>
    <w:rsid w:val="50695D0B"/>
    <w:rsid w:val="50717C95"/>
    <w:rsid w:val="507E1E70"/>
    <w:rsid w:val="50830AE8"/>
    <w:rsid w:val="50860FF0"/>
    <w:rsid w:val="50CE2F73"/>
    <w:rsid w:val="50FD5EA6"/>
    <w:rsid w:val="510D5690"/>
    <w:rsid w:val="51143E36"/>
    <w:rsid w:val="512348E8"/>
    <w:rsid w:val="512B60B4"/>
    <w:rsid w:val="513118E7"/>
    <w:rsid w:val="51383FC9"/>
    <w:rsid w:val="515E2842"/>
    <w:rsid w:val="51694722"/>
    <w:rsid w:val="5190720E"/>
    <w:rsid w:val="51C20F3A"/>
    <w:rsid w:val="51C621E0"/>
    <w:rsid w:val="51D05EF0"/>
    <w:rsid w:val="51E63EA3"/>
    <w:rsid w:val="51EF5217"/>
    <w:rsid w:val="51F14A65"/>
    <w:rsid w:val="51F6040A"/>
    <w:rsid w:val="52063118"/>
    <w:rsid w:val="52100AA2"/>
    <w:rsid w:val="521A547C"/>
    <w:rsid w:val="52417768"/>
    <w:rsid w:val="527B18BB"/>
    <w:rsid w:val="5296054F"/>
    <w:rsid w:val="52A9097C"/>
    <w:rsid w:val="52B54EDC"/>
    <w:rsid w:val="52C939F0"/>
    <w:rsid w:val="52D138F8"/>
    <w:rsid w:val="52EC44CE"/>
    <w:rsid w:val="53096FB7"/>
    <w:rsid w:val="5317448F"/>
    <w:rsid w:val="53231B39"/>
    <w:rsid w:val="532E3271"/>
    <w:rsid w:val="533539DF"/>
    <w:rsid w:val="53653F46"/>
    <w:rsid w:val="538439FF"/>
    <w:rsid w:val="53890B0C"/>
    <w:rsid w:val="53900643"/>
    <w:rsid w:val="53914580"/>
    <w:rsid w:val="5392540C"/>
    <w:rsid w:val="53B20924"/>
    <w:rsid w:val="53B3034F"/>
    <w:rsid w:val="53C438F2"/>
    <w:rsid w:val="53CD2711"/>
    <w:rsid w:val="54085ED4"/>
    <w:rsid w:val="540A11ED"/>
    <w:rsid w:val="540A3D6B"/>
    <w:rsid w:val="541E0A35"/>
    <w:rsid w:val="542E520F"/>
    <w:rsid w:val="543C6045"/>
    <w:rsid w:val="54442A7B"/>
    <w:rsid w:val="544463AA"/>
    <w:rsid w:val="54577048"/>
    <w:rsid w:val="545C4EB6"/>
    <w:rsid w:val="54721B42"/>
    <w:rsid w:val="54EB1C13"/>
    <w:rsid w:val="55182082"/>
    <w:rsid w:val="552007B9"/>
    <w:rsid w:val="55442C87"/>
    <w:rsid w:val="554A6079"/>
    <w:rsid w:val="5558452D"/>
    <w:rsid w:val="55646D9A"/>
    <w:rsid w:val="5572737D"/>
    <w:rsid w:val="557E0F4D"/>
    <w:rsid w:val="557F3BEB"/>
    <w:rsid w:val="55855303"/>
    <w:rsid w:val="55997285"/>
    <w:rsid w:val="55BD6D09"/>
    <w:rsid w:val="55BE6A05"/>
    <w:rsid w:val="55C477FF"/>
    <w:rsid w:val="55C83941"/>
    <w:rsid w:val="55DA29AC"/>
    <w:rsid w:val="55DB488F"/>
    <w:rsid w:val="55EF09CE"/>
    <w:rsid w:val="55F92F01"/>
    <w:rsid w:val="56091E33"/>
    <w:rsid w:val="561E6AF9"/>
    <w:rsid w:val="561F5757"/>
    <w:rsid w:val="562B638E"/>
    <w:rsid w:val="56424DE3"/>
    <w:rsid w:val="568832FC"/>
    <w:rsid w:val="568850AA"/>
    <w:rsid w:val="56BE2DED"/>
    <w:rsid w:val="56C54A41"/>
    <w:rsid w:val="56CF16EA"/>
    <w:rsid w:val="56D26326"/>
    <w:rsid w:val="56D51695"/>
    <w:rsid w:val="56DC0F52"/>
    <w:rsid w:val="56E01E7C"/>
    <w:rsid w:val="56F62F15"/>
    <w:rsid w:val="56FF2C87"/>
    <w:rsid w:val="57016C0B"/>
    <w:rsid w:val="57083261"/>
    <w:rsid w:val="571E0A0C"/>
    <w:rsid w:val="571E1ADE"/>
    <w:rsid w:val="574F3D09"/>
    <w:rsid w:val="57572CCF"/>
    <w:rsid w:val="57735468"/>
    <w:rsid w:val="57736901"/>
    <w:rsid w:val="577B1689"/>
    <w:rsid w:val="577B4C0F"/>
    <w:rsid w:val="57854EF9"/>
    <w:rsid w:val="578E5B6E"/>
    <w:rsid w:val="579D4B86"/>
    <w:rsid w:val="57A001D2"/>
    <w:rsid w:val="57AC473C"/>
    <w:rsid w:val="57CA7333"/>
    <w:rsid w:val="57D1269B"/>
    <w:rsid w:val="57E639F8"/>
    <w:rsid w:val="57F435E4"/>
    <w:rsid w:val="58033794"/>
    <w:rsid w:val="58165F74"/>
    <w:rsid w:val="58212766"/>
    <w:rsid w:val="58263803"/>
    <w:rsid w:val="583B5BED"/>
    <w:rsid w:val="584B2C50"/>
    <w:rsid w:val="58575B08"/>
    <w:rsid w:val="58613E05"/>
    <w:rsid w:val="589C0B6F"/>
    <w:rsid w:val="58A806C6"/>
    <w:rsid w:val="58B26E94"/>
    <w:rsid w:val="58D53FE9"/>
    <w:rsid w:val="58D71367"/>
    <w:rsid w:val="59020C98"/>
    <w:rsid w:val="592941F7"/>
    <w:rsid w:val="59590F80"/>
    <w:rsid w:val="5959116E"/>
    <w:rsid w:val="59633BAD"/>
    <w:rsid w:val="59A71C9E"/>
    <w:rsid w:val="59A76356"/>
    <w:rsid w:val="59A815C0"/>
    <w:rsid w:val="59EF5441"/>
    <w:rsid w:val="59F04A80"/>
    <w:rsid w:val="59F519D4"/>
    <w:rsid w:val="59F85C2D"/>
    <w:rsid w:val="59FE39E1"/>
    <w:rsid w:val="5A050A6E"/>
    <w:rsid w:val="5A0709DC"/>
    <w:rsid w:val="5A080B9D"/>
    <w:rsid w:val="5A1B6236"/>
    <w:rsid w:val="5A2570B4"/>
    <w:rsid w:val="5A2630E3"/>
    <w:rsid w:val="5A307436"/>
    <w:rsid w:val="5A36798A"/>
    <w:rsid w:val="5A403EEE"/>
    <w:rsid w:val="5A4B0CCF"/>
    <w:rsid w:val="5A582702"/>
    <w:rsid w:val="5A6C180F"/>
    <w:rsid w:val="5A84202D"/>
    <w:rsid w:val="5A9A1081"/>
    <w:rsid w:val="5ABD6DE3"/>
    <w:rsid w:val="5ABE4B4A"/>
    <w:rsid w:val="5AC52707"/>
    <w:rsid w:val="5AC7420B"/>
    <w:rsid w:val="5AE20B01"/>
    <w:rsid w:val="5AE24B69"/>
    <w:rsid w:val="5AEC7070"/>
    <w:rsid w:val="5B0C0D1E"/>
    <w:rsid w:val="5B1001B5"/>
    <w:rsid w:val="5B1038C0"/>
    <w:rsid w:val="5B22649E"/>
    <w:rsid w:val="5B34668A"/>
    <w:rsid w:val="5B3E21DC"/>
    <w:rsid w:val="5B505F2C"/>
    <w:rsid w:val="5B520346"/>
    <w:rsid w:val="5B53605F"/>
    <w:rsid w:val="5B5C4D58"/>
    <w:rsid w:val="5B5D078C"/>
    <w:rsid w:val="5B6031DF"/>
    <w:rsid w:val="5B811F6C"/>
    <w:rsid w:val="5B966550"/>
    <w:rsid w:val="5BA832AB"/>
    <w:rsid w:val="5BCF6F3C"/>
    <w:rsid w:val="5BD55463"/>
    <w:rsid w:val="5BD64EC0"/>
    <w:rsid w:val="5BDB4983"/>
    <w:rsid w:val="5BED44EF"/>
    <w:rsid w:val="5BEE1FFE"/>
    <w:rsid w:val="5BFB1FB9"/>
    <w:rsid w:val="5C0F59CD"/>
    <w:rsid w:val="5C762B57"/>
    <w:rsid w:val="5C7D3080"/>
    <w:rsid w:val="5C7E0D7E"/>
    <w:rsid w:val="5C864410"/>
    <w:rsid w:val="5CA409DB"/>
    <w:rsid w:val="5CB30722"/>
    <w:rsid w:val="5CBA5515"/>
    <w:rsid w:val="5CBD373D"/>
    <w:rsid w:val="5CC6567E"/>
    <w:rsid w:val="5CD728E8"/>
    <w:rsid w:val="5CD77A98"/>
    <w:rsid w:val="5CF47502"/>
    <w:rsid w:val="5CF60A0C"/>
    <w:rsid w:val="5D2106CA"/>
    <w:rsid w:val="5D274F13"/>
    <w:rsid w:val="5D375134"/>
    <w:rsid w:val="5D3E0BA9"/>
    <w:rsid w:val="5D53665D"/>
    <w:rsid w:val="5D64484B"/>
    <w:rsid w:val="5D690E03"/>
    <w:rsid w:val="5D6935B6"/>
    <w:rsid w:val="5D8B2FDB"/>
    <w:rsid w:val="5D980AE0"/>
    <w:rsid w:val="5D9C768D"/>
    <w:rsid w:val="5DC32F9C"/>
    <w:rsid w:val="5DCF2540"/>
    <w:rsid w:val="5DDE0A36"/>
    <w:rsid w:val="5DE9733D"/>
    <w:rsid w:val="5DED6180"/>
    <w:rsid w:val="5E08794E"/>
    <w:rsid w:val="5E0D6B87"/>
    <w:rsid w:val="5E3677AF"/>
    <w:rsid w:val="5E4C0BFA"/>
    <w:rsid w:val="5E85744A"/>
    <w:rsid w:val="5E8C7702"/>
    <w:rsid w:val="5E9D79FE"/>
    <w:rsid w:val="5EA4369B"/>
    <w:rsid w:val="5EAE7678"/>
    <w:rsid w:val="5EAF096B"/>
    <w:rsid w:val="5EBB3B43"/>
    <w:rsid w:val="5EC7073A"/>
    <w:rsid w:val="5F04373C"/>
    <w:rsid w:val="5F0F7B0F"/>
    <w:rsid w:val="5F1D3C82"/>
    <w:rsid w:val="5F341672"/>
    <w:rsid w:val="5F687883"/>
    <w:rsid w:val="5F8921A8"/>
    <w:rsid w:val="5F8D54E0"/>
    <w:rsid w:val="5FB2630F"/>
    <w:rsid w:val="5FC07E46"/>
    <w:rsid w:val="5FD70E51"/>
    <w:rsid w:val="5FD7533F"/>
    <w:rsid w:val="5FEB2D87"/>
    <w:rsid w:val="5FF92694"/>
    <w:rsid w:val="600532C8"/>
    <w:rsid w:val="60094922"/>
    <w:rsid w:val="600E1AEF"/>
    <w:rsid w:val="60235E44"/>
    <w:rsid w:val="60247FFD"/>
    <w:rsid w:val="60285AB9"/>
    <w:rsid w:val="602C22CB"/>
    <w:rsid w:val="602F511B"/>
    <w:rsid w:val="60301D53"/>
    <w:rsid w:val="604A5077"/>
    <w:rsid w:val="604B1BE5"/>
    <w:rsid w:val="605F2621"/>
    <w:rsid w:val="606648E2"/>
    <w:rsid w:val="606F30CE"/>
    <w:rsid w:val="60817B6A"/>
    <w:rsid w:val="60A14466"/>
    <w:rsid w:val="60AC408B"/>
    <w:rsid w:val="60B50C23"/>
    <w:rsid w:val="60F051E5"/>
    <w:rsid w:val="6107582C"/>
    <w:rsid w:val="612F392E"/>
    <w:rsid w:val="61393001"/>
    <w:rsid w:val="613D0256"/>
    <w:rsid w:val="614C7A15"/>
    <w:rsid w:val="61505001"/>
    <w:rsid w:val="618B1EF3"/>
    <w:rsid w:val="618B4124"/>
    <w:rsid w:val="618D3BCD"/>
    <w:rsid w:val="61AA5A61"/>
    <w:rsid w:val="61D740F7"/>
    <w:rsid w:val="61DA0784"/>
    <w:rsid w:val="6228378C"/>
    <w:rsid w:val="6228683D"/>
    <w:rsid w:val="622D3184"/>
    <w:rsid w:val="62565FF9"/>
    <w:rsid w:val="625B5CA9"/>
    <w:rsid w:val="62756CE9"/>
    <w:rsid w:val="628F77C1"/>
    <w:rsid w:val="6294722E"/>
    <w:rsid w:val="62AC6B22"/>
    <w:rsid w:val="62E56056"/>
    <w:rsid w:val="63003347"/>
    <w:rsid w:val="63023C14"/>
    <w:rsid w:val="63193A39"/>
    <w:rsid w:val="63295801"/>
    <w:rsid w:val="63471E49"/>
    <w:rsid w:val="634D713D"/>
    <w:rsid w:val="636D2F3A"/>
    <w:rsid w:val="63771C40"/>
    <w:rsid w:val="63776804"/>
    <w:rsid w:val="638B6757"/>
    <w:rsid w:val="638E4C30"/>
    <w:rsid w:val="639E2905"/>
    <w:rsid w:val="63AD2418"/>
    <w:rsid w:val="63F65FBD"/>
    <w:rsid w:val="641F6922"/>
    <w:rsid w:val="642F4426"/>
    <w:rsid w:val="6432241B"/>
    <w:rsid w:val="643248A8"/>
    <w:rsid w:val="643323DD"/>
    <w:rsid w:val="64381701"/>
    <w:rsid w:val="644C4168"/>
    <w:rsid w:val="646F5129"/>
    <w:rsid w:val="64877C97"/>
    <w:rsid w:val="64A175F9"/>
    <w:rsid w:val="64BD6E2A"/>
    <w:rsid w:val="64C20E5B"/>
    <w:rsid w:val="64C67E05"/>
    <w:rsid w:val="64CF0127"/>
    <w:rsid w:val="64DA2E60"/>
    <w:rsid w:val="64DC230E"/>
    <w:rsid w:val="64E4512C"/>
    <w:rsid w:val="64EF362D"/>
    <w:rsid w:val="64F472AA"/>
    <w:rsid w:val="65047D30"/>
    <w:rsid w:val="650D4276"/>
    <w:rsid w:val="650E3FA6"/>
    <w:rsid w:val="651E7FDE"/>
    <w:rsid w:val="65200BE5"/>
    <w:rsid w:val="65283AF6"/>
    <w:rsid w:val="652B212F"/>
    <w:rsid w:val="65440D8C"/>
    <w:rsid w:val="654C3728"/>
    <w:rsid w:val="654C7BEB"/>
    <w:rsid w:val="65530E8F"/>
    <w:rsid w:val="65592D0A"/>
    <w:rsid w:val="65656A70"/>
    <w:rsid w:val="657111C5"/>
    <w:rsid w:val="658D79B1"/>
    <w:rsid w:val="658F5C47"/>
    <w:rsid w:val="65922137"/>
    <w:rsid w:val="659B022A"/>
    <w:rsid w:val="65B31DC1"/>
    <w:rsid w:val="65B337C6"/>
    <w:rsid w:val="65CB4FB4"/>
    <w:rsid w:val="65CC1E3C"/>
    <w:rsid w:val="65E06B45"/>
    <w:rsid w:val="65F7133C"/>
    <w:rsid w:val="65FE712B"/>
    <w:rsid w:val="66081D64"/>
    <w:rsid w:val="660D6F99"/>
    <w:rsid w:val="66374AE6"/>
    <w:rsid w:val="663F54F7"/>
    <w:rsid w:val="66442840"/>
    <w:rsid w:val="664C6704"/>
    <w:rsid w:val="664E5351"/>
    <w:rsid w:val="66503496"/>
    <w:rsid w:val="66520FBC"/>
    <w:rsid w:val="66595BE2"/>
    <w:rsid w:val="6670471A"/>
    <w:rsid w:val="668B29C5"/>
    <w:rsid w:val="668B6FEC"/>
    <w:rsid w:val="66A90114"/>
    <w:rsid w:val="66AE3981"/>
    <w:rsid w:val="66B9568F"/>
    <w:rsid w:val="66BC2B4E"/>
    <w:rsid w:val="66E0683D"/>
    <w:rsid w:val="66E4436D"/>
    <w:rsid w:val="66E83943"/>
    <w:rsid w:val="66ED6329"/>
    <w:rsid w:val="66EF6874"/>
    <w:rsid w:val="66F531AA"/>
    <w:rsid w:val="66F608B5"/>
    <w:rsid w:val="66FA66F1"/>
    <w:rsid w:val="672146AE"/>
    <w:rsid w:val="6721791E"/>
    <w:rsid w:val="67223DEA"/>
    <w:rsid w:val="67271ECB"/>
    <w:rsid w:val="672A6B2F"/>
    <w:rsid w:val="673E5311"/>
    <w:rsid w:val="67452C47"/>
    <w:rsid w:val="67483420"/>
    <w:rsid w:val="67654F94"/>
    <w:rsid w:val="6777089F"/>
    <w:rsid w:val="67AB0BF9"/>
    <w:rsid w:val="67B0620F"/>
    <w:rsid w:val="67C76B90"/>
    <w:rsid w:val="67C9455E"/>
    <w:rsid w:val="67D475FA"/>
    <w:rsid w:val="67FB439B"/>
    <w:rsid w:val="67FD341E"/>
    <w:rsid w:val="67FF4466"/>
    <w:rsid w:val="68011EEA"/>
    <w:rsid w:val="6817492F"/>
    <w:rsid w:val="681C5653"/>
    <w:rsid w:val="682D30C7"/>
    <w:rsid w:val="68733E51"/>
    <w:rsid w:val="68920D3E"/>
    <w:rsid w:val="68B45574"/>
    <w:rsid w:val="68B76196"/>
    <w:rsid w:val="68BA4B9D"/>
    <w:rsid w:val="68C77207"/>
    <w:rsid w:val="68DB44E9"/>
    <w:rsid w:val="68E44CD3"/>
    <w:rsid w:val="6915360B"/>
    <w:rsid w:val="6923160C"/>
    <w:rsid w:val="69256216"/>
    <w:rsid w:val="692F3612"/>
    <w:rsid w:val="692F4C62"/>
    <w:rsid w:val="69484031"/>
    <w:rsid w:val="694C01BA"/>
    <w:rsid w:val="69692F41"/>
    <w:rsid w:val="696F5C56"/>
    <w:rsid w:val="6976615B"/>
    <w:rsid w:val="698A554F"/>
    <w:rsid w:val="699A4896"/>
    <w:rsid w:val="69A47AFA"/>
    <w:rsid w:val="69A76CE5"/>
    <w:rsid w:val="69A80ADF"/>
    <w:rsid w:val="69AD4122"/>
    <w:rsid w:val="69B43BB5"/>
    <w:rsid w:val="69B57786"/>
    <w:rsid w:val="69B766F1"/>
    <w:rsid w:val="69BB5619"/>
    <w:rsid w:val="69C14A40"/>
    <w:rsid w:val="69F6289F"/>
    <w:rsid w:val="6A09181B"/>
    <w:rsid w:val="6A201236"/>
    <w:rsid w:val="6A301889"/>
    <w:rsid w:val="6A340B46"/>
    <w:rsid w:val="6A3B1032"/>
    <w:rsid w:val="6A3B678C"/>
    <w:rsid w:val="6A3C2FAD"/>
    <w:rsid w:val="6A4A5CE9"/>
    <w:rsid w:val="6A4C25E5"/>
    <w:rsid w:val="6A515F00"/>
    <w:rsid w:val="6A55183E"/>
    <w:rsid w:val="6A6E3D5C"/>
    <w:rsid w:val="6A7A34D3"/>
    <w:rsid w:val="6A7A37AF"/>
    <w:rsid w:val="6A7C3025"/>
    <w:rsid w:val="6A8406CC"/>
    <w:rsid w:val="6A8678A3"/>
    <w:rsid w:val="6A876FCF"/>
    <w:rsid w:val="6AA0506A"/>
    <w:rsid w:val="6AA565DC"/>
    <w:rsid w:val="6AB737B1"/>
    <w:rsid w:val="6ACB15B2"/>
    <w:rsid w:val="6ADD5CBB"/>
    <w:rsid w:val="6AE10DD5"/>
    <w:rsid w:val="6AF15144"/>
    <w:rsid w:val="6AF17E1D"/>
    <w:rsid w:val="6B0F0993"/>
    <w:rsid w:val="6B2240A0"/>
    <w:rsid w:val="6B34492E"/>
    <w:rsid w:val="6B5A7CCF"/>
    <w:rsid w:val="6B6312DC"/>
    <w:rsid w:val="6B804D34"/>
    <w:rsid w:val="6B922CD6"/>
    <w:rsid w:val="6B9532DD"/>
    <w:rsid w:val="6B995E05"/>
    <w:rsid w:val="6B9C79D2"/>
    <w:rsid w:val="6BA44E6B"/>
    <w:rsid w:val="6BBD2685"/>
    <w:rsid w:val="6BDD334B"/>
    <w:rsid w:val="6BF06374"/>
    <w:rsid w:val="6BF3491C"/>
    <w:rsid w:val="6BFC2B36"/>
    <w:rsid w:val="6C0356D1"/>
    <w:rsid w:val="6C0861E5"/>
    <w:rsid w:val="6C613F7C"/>
    <w:rsid w:val="6C6E59A8"/>
    <w:rsid w:val="6C7F32C4"/>
    <w:rsid w:val="6C932B17"/>
    <w:rsid w:val="6CD965DD"/>
    <w:rsid w:val="6CDF30F3"/>
    <w:rsid w:val="6CE564FB"/>
    <w:rsid w:val="6CF56B79"/>
    <w:rsid w:val="6CFD0CB4"/>
    <w:rsid w:val="6D294292"/>
    <w:rsid w:val="6D373946"/>
    <w:rsid w:val="6D407B93"/>
    <w:rsid w:val="6D527549"/>
    <w:rsid w:val="6D676C75"/>
    <w:rsid w:val="6D7A5E4E"/>
    <w:rsid w:val="6D8B5E4D"/>
    <w:rsid w:val="6DA51AA2"/>
    <w:rsid w:val="6DA90B58"/>
    <w:rsid w:val="6DAB2AD4"/>
    <w:rsid w:val="6DB0119C"/>
    <w:rsid w:val="6DBC0C33"/>
    <w:rsid w:val="6DC34E36"/>
    <w:rsid w:val="6DC42A14"/>
    <w:rsid w:val="6DC7329C"/>
    <w:rsid w:val="6DC94F76"/>
    <w:rsid w:val="6DD8597B"/>
    <w:rsid w:val="6DE44E65"/>
    <w:rsid w:val="6DE97103"/>
    <w:rsid w:val="6DED3E1E"/>
    <w:rsid w:val="6DFC0BE4"/>
    <w:rsid w:val="6E057977"/>
    <w:rsid w:val="6E0A23F1"/>
    <w:rsid w:val="6E1A25DF"/>
    <w:rsid w:val="6E2C0D7B"/>
    <w:rsid w:val="6E2C2401"/>
    <w:rsid w:val="6E3B50EF"/>
    <w:rsid w:val="6E4E2C42"/>
    <w:rsid w:val="6E5227E6"/>
    <w:rsid w:val="6E680A74"/>
    <w:rsid w:val="6E9C4620"/>
    <w:rsid w:val="6EAE5F1D"/>
    <w:rsid w:val="6EEB2B8B"/>
    <w:rsid w:val="6EF10C0B"/>
    <w:rsid w:val="6EFA70F5"/>
    <w:rsid w:val="6F112F64"/>
    <w:rsid w:val="6F196A89"/>
    <w:rsid w:val="6F1C3A79"/>
    <w:rsid w:val="6F246A6B"/>
    <w:rsid w:val="6F266E28"/>
    <w:rsid w:val="6F392F97"/>
    <w:rsid w:val="6F501AC0"/>
    <w:rsid w:val="6F5959E9"/>
    <w:rsid w:val="6F654AB4"/>
    <w:rsid w:val="6F7264A0"/>
    <w:rsid w:val="6F7715DE"/>
    <w:rsid w:val="6F7D4D72"/>
    <w:rsid w:val="6F7E1F74"/>
    <w:rsid w:val="6F800BBD"/>
    <w:rsid w:val="6F935345"/>
    <w:rsid w:val="6F9B47D1"/>
    <w:rsid w:val="6FB12692"/>
    <w:rsid w:val="6FBF6389"/>
    <w:rsid w:val="6FC753E3"/>
    <w:rsid w:val="6FDB4045"/>
    <w:rsid w:val="6FEB653F"/>
    <w:rsid w:val="700A4635"/>
    <w:rsid w:val="70253512"/>
    <w:rsid w:val="703E6382"/>
    <w:rsid w:val="704A4E26"/>
    <w:rsid w:val="705E3594"/>
    <w:rsid w:val="706D47F2"/>
    <w:rsid w:val="709A3F00"/>
    <w:rsid w:val="709D754D"/>
    <w:rsid w:val="70C745CA"/>
    <w:rsid w:val="70CC3C5C"/>
    <w:rsid w:val="70D13186"/>
    <w:rsid w:val="70DA79DB"/>
    <w:rsid w:val="70DB6163"/>
    <w:rsid w:val="70E66DDE"/>
    <w:rsid w:val="70F709F9"/>
    <w:rsid w:val="710708CC"/>
    <w:rsid w:val="710D33C2"/>
    <w:rsid w:val="71201E7A"/>
    <w:rsid w:val="71233EF6"/>
    <w:rsid w:val="713944E1"/>
    <w:rsid w:val="715275D8"/>
    <w:rsid w:val="718B3849"/>
    <w:rsid w:val="71997D14"/>
    <w:rsid w:val="71A2452C"/>
    <w:rsid w:val="71B11E98"/>
    <w:rsid w:val="71B625C8"/>
    <w:rsid w:val="71B763EC"/>
    <w:rsid w:val="71BE59CD"/>
    <w:rsid w:val="71D04CEB"/>
    <w:rsid w:val="71D21478"/>
    <w:rsid w:val="71D4011E"/>
    <w:rsid w:val="71E74F23"/>
    <w:rsid w:val="71EE678E"/>
    <w:rsid w:val="71EF21D9"/>
    <w:rsid w:val="71F83650"/>
    <w:rsid w:val="720E20E5"/>
    <w:rsid w:val="721D22C8"/>
    <w:rsid w:val="722E2B52"/>
    <w:rsid w:val="72737A3E"/>
    <w:rsid w:val="72761ACE"/>
    <w:rsid w:val="727A5D97"/>
    <w:rsid w:val="729C5D0C"/>
    <w:rsid w:val="72A80664"/>
    <w:rsid w:val="72B017B9"/>
    <w:rsid w:val="72B33B48"/>
    <w:rsid w:val="72CC236B"/>
    <w:rsid w:val="730205CB"/>
    <w:rsid w:val="73047594"/>
    <w:rsid w:val="730C7017"/>
    <w:rsid w:val="731955B0"/>
    <w:rsid w:val="732032AC"/>
    <w:rsid w:val="73253CEE"/>
    <w:rsid w:val="73282EAD"/>
    <w:rsid w:val="7355410F"/>
    <w:rsid w:val="736B0D9C"/>
    <w:rsid w:val="736D1458"/>
    <w:rsid w:val="737C1F2C"/>
    <w:rsid w:val="73AB01D2"/>
    <w:rsid w:val="73B65107"/>
    <w:rsid w:val="73DB1798"/>
    <w:rsid w:val="73E96CCD"/>
    <w:rsid w:val="73E9784B"/>
    <w:rsid w:val="73F0718E"/>
    <w:rsid w:val="73FC6321"/>
    <w:rsid w:val="74070CA0"/>
    <w:rsid w:val="740A2040"/>
    <w:rsid w:val="747A3300"/>
    <w:rsid w:val="7481099D"/>
    <w:rsid w:val="74856120"/>
    <w:rsid w:val="748E118B"/>
    <w:rsid w:val="749475C6"/>
    <w:rsid w:val="74AF784E"/>
    <w:rsid w:val="74B57A32"/>
    <w:rsid w:val="74C25D94"/>
    <w:rsid w:val="74D64864"/>
    <w:rsid w:val="74E16D8B"/>
    <w:rsid w:val="74E87DC9"/>
    <w:rsid w:val="75151909"/>
    <w:rsid w:val="751B76E8"/>
    <w:rsid w:val="751C632F"/>
    <w:rsid w:val="755D712B"/>
    <w:rsid w:val="75871A0B"/>
    <w:rsid w:val="75896036"/>
    <w:rsid w:val="75991092"/>
    <w:rsid w:val="759B5E27"/>
    <w:rsid w:val="75C04FAC"/>
    <w:rsid w:val="75C24137"/>
    <w:rsid w:val="75D03F20"/>
    <w:rsid w:val="75D752AF"/>
    <w:rsid w:val="75E1612D"/>
    <w:rsid w:val="75E623C5"/>
    <w:rsid w:val="75EB6CA8"/>
    <w:rsid w:val="75F83F2A"/>
    <w:rsid w:val="761335AB"/>
    <w:rsid w:val="76373B59"/>
    <w:rsid w:val="764C17F9"/>
    <w:rsid w:val="765B6B67"/>
    <w:rsid w:val="765F6F55"/>
    <w:rsid w:val="76607052"/>
    <w:rsid w:val="76695258"/>
    <w:rsid w:val="767945B8"/>
    <w:rsid w:val="76797FEA"/>
    <w:rsid w:val="768947FB"/>
    <w:rsid w:val="769B5423"/>
    <w:rsid w:val="76B356B1"/>
    <w:rsid w:val="76BA6FD4"/>
    <w:rsid w:val="76BB4F39"/>
    <w:rsid w:val="76BF646F"/>
    <w:rsid w:val="76C45833"/>
    <w:rsid w:val="76D600D5"/>
    <w:rsid w:val="76E023F3"/>
    <w:rsid w:val="7702635B"/>
    <w:rsid w:val="77071BC4"/>
    <w:rsid w:val="770E4D00"/>
    <w:rsid w:val="772D2EED"/>
    <w:rsid w:val="77364257"/>
    <w:rsid w:val="774C5A91"/>
    <w:rsid w:val="774D70B5"/>
    <w:rsid w:val="77711DFB"/>
    <w:rsid w:val="77791211"/>
    <w:rsid w:val="778B06B0"/>
    <w:rsid w:val="77A870F8"/>
    <w:rsid w:val="77BB32D7"/>
    <w:rsid w:val="77C47A53"/>
    <w:rsid w:val="77C853D2"/>
    <w:rsid w:val="77CB6284"/>
    <w:rsid w:val="77D221D2"/>
    <w:rsid w:val="77D54C59"/>
    <w:rsid w:val="77D9063B"/>
    <w:rsid w:val="77E617D9"/>
    <w:rsid w:val="77ED0DBA"/>
    <w:rsid w:val="77FD416C"/>
    <w:rsid w:val="78202F3D"/>
    <w:rsid w:val="78474B5C"/>
    <w:rsid w:val="78A82F32"/>
    <w:rsid w:val="78FB7506"/>
    <w:rsid w:val="78FC7191"/>
    <w:rsid w:val="79072005"/>
    <w:rsid w:val="790F66E7"/>
    <w:rsid w:val="794F33AE"/>
    <w:rsid w:val="795310F0"/>
    <w:rsid w:val="796558AF"/>
    <w:rsid w:val="79714322"/>
    <w:rsid w:val="797D7F1B"/>
    <w:rsid w:val="79815C5D"/>
    <w:rsid w:val="79925588"/>
    <w:rsid w:val="79B90752"/>
    <w:rsid w:val="79E84AA0"/>
    <w:rsid w:val="79F253C4"/>
    <w:rsid w:val="79F34BAE"/>
    <w:rsid w:val="7A0D2E4B"/>
    <w:rsid w:val="7A0F14BB"/>
    <w:rsid w:val="7A263D9D"/>
    <w:rsid w:val="7A2860D9"/>
    <w:rsid w:val="7A2D254D"/>
    <w:rsid w:val="7A3031E0"/>
    <w:rsid w:val="7A377F78"/>
    <w:rsid w:val="7A3C22D1"/>
    <w:rsid w:val="7A6B246A"/>
    <w:rsid w:val="7A6E4C98"/>
    <w:rsid w:val="7A8C352B"/>
    <w:rsid w:val="7A9279F6"/>
    <w:rsid w:val="7AC22E37"/>
    <w:rsid w:val="7ACF47A6"/>
    <w:rsid w:val="7AD803EA"/>
    <w:rsid w:val="7AE91D0C"/>
    <w:rsid w:val="7B0574E9"/>
    <w:rsid w:val="7B091377"/>
    <w:rsid w:val="7B367327"/>
    <w:rsid w:val="7B5E2AA7"/>
    <w:rsid w:val="7B71168E"/>
    <w:rsid w:val="7B9F046E"/>
    <w:rsid w:val="7B9F0FE0"/>
    <w:rsid w:val="7BA571A1"/>
    <w:rsid w:val="7BA84BDE"/>
    <w:rsid w:val="7BB10B26"/>
    <w:rsid w:val="7BC16F40"/>
    <w:rsid w:val="7BDA4C3E"/>
    <w:rsid w:val="7BDF310F"/>
    <w:rsid w:val="7BED0D99"/>
    <w:rsid w:val="7BF7759F"/>
    <w:rsid w:val="7BFF3346"/>
    <w:rsid w:val="7C0E5BCD"/>
    <w:rsid w:val="7C1B4A3B"/>
    <w:rsid w:val="7C211D7D"/>
    <w:rsid w:val="7C2E45FA"/>
    <w:rsid w:val="7C366D83"/>
    <w:rsid w:val="7C464F3C"/>
    <w:rsid w:val="7C8B7927"/>
    <w:rsid w:val="7CAE35FB"/>
    <w:rsid w:val="7CB163F4"/>
    <w:rsid w:val="7CB84091"/>
    <w:rsid w:val="7CC3658D"/>
    <w:rsid w:val="7CC6207B"/>
    <w:rsid w:val="7CD4053F"/>
    <w:rsid w:val="7CDC13FD"/>
    <w:rsid w:val="7CE876FE"/>
    <w:rsid w:val="7CE95539"/>
    <w:rsid w:val="7CFD457B"/>
    <w:rsid w:val="7D0C1CE2"/>
    <w:rsid w:val="7D2240D7"/>
    <w:rsid w:val="7D33726F"/>
    <w:rsid w:val="7D475241"/>
    <w:rsid w:val="7D650780"/>
    <w:rsid w:val="7D796EE5"/>
    <w:rsid w:val="7D910439"/>
    <w:rsid w:val="7D947886"/>
    <w:rsid w:val="7D99028E"/>
    <w:rsid w:val="7DA939D5"/>
    <w:rsid w:val="7DAC7021"/>
    <w:rsid w:val="7DBD1010"/>
    <w:rsid w:val="7DDB60E4"/>
    <w:rsid w:val="7DE91C2E"/>
    <w:rsid w:val="7DF038CA"/>
    <w:rsid w:val="7DFA36D3"/>
    <w:rsid w:val="7E0247C5"/>
    <w:rsid w:val="7E1E3241"/>
    <w:rsid w:val="7E2146D8"/>
    <w:rsid w:val="7E3D10ED"/>
    <w:rsid w:val="7E4B2A52"/>
    <w:rsid w:val="7E5020A2"/>
    <w:rsid w:val="7E543940"/>
    <w:rsid w:val="7E5C2FAF"/>
    <w:rsid w:val="7E6E2528"/>
    <w:rsid w:val="7E74390A"/>
    <w:rsid w:val="7E7E6C0F"/>
    <w:rsid w:val="7EA64FD4"/>
    <w:rsid w:val="7EA652E1"/>
    <w:rsid w:val="7EAD7C73"/>
    <w:rsid w:val="7EB02B41"/>
    <w:rsid w:val="7EC33B5B"/>
    <w:rsid w:val="7EC62B4F"/>
    <w:rsid w:val="7EC8404B"/>
    <w:rsid w:val="7ED4259F"/>
    <w:rsid w:val="7ED42824"/>
    <w:rsid w:val="7ED656C1"/>
    <w:rsid w:val="7EF11A57"/>
    <w:rsid w:val="7EF9047E"/>
    <w:rsid w:val="7EF973AC"/>
    <w:rsid w:val="7F1055D7"/>
    <w:rsid w:val="7F192494"/>
    <w:rsid w:val="7F512BDD"/>
    <w:rsid w:val="7F5B6C76"/>
    <w:rsid w:val="7F802513"/>
    <w:rsid w:val="7F8F2756"/>
    <w:rsid w:val="7F985DEA"/>
    <w:rsid w:val="7FA01DE8"/>
    <w:rsid w:val="7FA254D6"/>
    <w:rsid w:val="7FAA6926"/>
    <w:rsid w:val="7FD30895"/>
    <w:rsid w:val="7FEA0ADA"/>
    <w:rsid w:val="7FEE1B73"/>
    <w:rsid w:val="7FEE3BCC"/>
    <w:rsid w:val="7FF13E85"/>
    <w:rsid w:val="7FF76C79"/>
    <w:rsid w:val="7FFA407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uiPriority="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qFormat="1" w:uiPriority="99" w:semiHidden="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qFormat="1" w:uiPriority="99" w:semiHidden="0" w:name="Body Text First Indent 2"/>
    <w:lsdException w:uiPriority="0" w:name="Note Heading"/>
    <w:lsdException w:qFormat="1" w:unhideWhenUsed="0" w:uiPriority="0" w:semiHidden="0" w:name="Body Text 2"/>
    <w:lsdException w:uiPriority="0" w:name="Body Text 3"/>
    <w:lsdException w:uiPriority="0" w:name="Body Text Indent 2"/>
    <w:lsdException w:qFormat="1" w:unhideWhenUsed="0" w:uiPriority="0" w:semiHidden="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99" w:semiHidden="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numPr>
        <w:ilvl w:val="0"/>
        <w:numId w:val="1"/>
      </w:numPr>
      <w:spacing w:beforeLines="100" w:afterLines="100" w:line="360" w:lineRule="auto"/>
      <w:ind w:firstLine="0"/>
      <w:jc w:val="center"/>
      <w:outlineLvl w:val="0"/>
    </w:pPr>
    <w:rPr>
      <w:rFonts w:eastAsia="微软雅黑"/>
      <w:b/>
      <w:bCs/>
      <w:kern w:val="44"/>
      <w:sz w:val="36"/>
      <w:szCs w:val="44"/>
    </w:rPr>
  </w:style>
  <w:style w:type="paragraph" w:styleId="3">
    <w:name w:val="heading 2"/>
    <w:basedOn w:val="1"/>
    <w:next w:val="1"/>
    <w:link w:val="26"/>
    <w:autoRedefine/>
    <w:qFormat/>
    <w:uiPriority w:val="0"/>
    <w:pPr>
      <w:keepNext/>
      <w:keepLines/>
      <w:numPr>
        <w:ilvl w:val="0"/>
        <w:numId w:val="2"/>
      </w:numPr>
      <w:spacing w:line="360" w:lineRule="auto"/>
      <w:outlineLvl w:val="1"/>
    </w:pPr>
    <w:rPr>
      <w:rFonts w:ascii="Arial" w:hAnsi="Arial"/>
      <w:b/>
      <w:bCs/>
      <w:sz w:val="28"/>
      <w:szCs w:val="32"/>
    </w:rPr>
  </w:style>
  <w:style w:type="character" w:default="1" w:styleId="18">
    <w:name w:val="Default Paragraph Font"/>
    <w:autoRedefine/>
    <w:semiHidden/>
    <w:unhideWhenUsed/>
    <w:qFormat/>
    <w:uiPriority w:val="1"/>
  </w:style>
  <w:style w:type="table" w:default="1" w:styleId="16">
    <w:name w:val="Normal Table"/>
    <w:autoRedefine/>
    <w:semiHidden/>
    <w:unhideWhenUsed/>
    <w:qFormat/>
    <w:uiPriority w:val="99"/>
    <w:tblPr>
      <w:tblCellMar>
        <w:top w:w="0" w:type="dxa"/>
        <w:left w:w="108" w:type="dxa"/>
        <w:bottom w:w="0" w:type="dxa"/>
        <w:right w:w="108" w:type="dxa"/>
      </w:tblCellMar>
    </w:tblPr>
  </w:style>
  <w:style w:type="paragraph" w:styleId="4">
    <w:name w:val="Normal Indent"/>
    <w:basedOn w:val="1"/>
    <w:autoRedefine/>
    <w:qFormat/>
    <w:uiPriority w:val="0"/>
    <w:pPr>
      <w:ind w:firstLine="420"/>
    </w:pPr>
    <w:rPr>
      <w:szCs w:val="20"/>
    </w:rPr>
  </w:style>
  <w:style w:type="paragraph" w:styleId="5">
    <w:name w:val="Body Text"/>
    <w:basedOn w:val="1"/>
    <w:next w:val="1"/>
    <w:autoRedefine/>
    <w:qFormat/>
    <w:uiPriority w:val="0"/>
    <w:pPr>
      <w:spacing w:after="120"/>
    </w:pPr>
  </w:style>
  <w:style w:type="paragraph" w:styleId="6">
    <w:name w:val="Body Text Indent"/>
    <w:basedOn w:val="1"/>
    <w:next w:val="7"/>
    <w:autoRedefine/>
    <w:qFormat/>
    <w:uiPriority w:val="0"/>
    <w:pPr>
      <w:spacing w:after="120"/>
      <w:ind w:left="420" w:leftChars="200"/>
    </w:pPr>
  </w:style>
  <w:style w:type="paragraph" w:styleId="7">
    <w:name w:val="envelope return"/>
    <w:basedOn w:val="1"/>
    <w:autoRedefine/>
    <w:unhideWhenUsed/>
    <w:qFormat/>
    <w:uiPriority w:val="99"/>
    <w:pPr>
      <w:snapToGrid w:val="0"/>
      <w:ind w:firstLine="200"/>
    </w:pPr>
    <w:rPr>
      <w:rFonts w:ascii="Arial" w:hAnsi="Arial" w:cs="Arial"/>
      <w:szCs w:val="20"/>
    </w:rPr>
  </w:style>
  <w:style w:type="paragraph" w:styleId="8">
    <w:name w:val="Plain Text"/>
    <w:basedOn w:val="1"/>
    <w:autoRedefine/>
    <w:qFormat/>
    <w:uiPriority w:val="99"/>
    <w:rPr>
      <w:rFonts w:ascii="宋体" w:hAnsi="Courier New"/>
      <w:szCs w:val="20"/>
    </w:rPr>
  </w:style>
  <w:style w:type="paragraph" w:styleId="9">
    <w:name w:val="footer"/>
    <w:basedOn w:val="1"/>
    <w:autoRedefine/>
    <w:qFormat/>
    <w:uiPriority w:val="99"/>
    <w:pPr>
      <w:tabs>
        <w:tab w:val="center" w:pos="4153"/>
        <w:tab w:val="right" w:pos="8306"/>
      </w:tabs>
      <w:snapToGrid w:val="0"/>
      <w:jc w:val="left"/>
    </w:pPr>
    <w:rPr>
      <w:sz w:val="18"/>
      <w:szCs w:val="18"/>
    </w:rPr>
  </w:style>
  <w:style w:type="paragraph" w:styleId="10">
    <w:name w:val="header"/>
    <w:basedOn w:val="1"/>
    <w:link w:val="38"/>
    <w:autoRedefine/>
    <w:qFormat/>
    <w:uiPriority w:val="0"/>
    <w:pPr>
      <w:pBdr>
        <w:bottom w:val="single" w:color="auto" w:sz="6" w:space="1"/>
      </w:pBdr>
      <w:tabs>
        <w:tab w:val="center" w:pos="4153"/>
        <w:tab w:val="right" w:pos="8306"/>
      </w:tabs>
      <w:snapToGrid w:val="0"/>
      <w:jc w:val="center"/>
    </w:pPr>
    <w:rPr>
      <w:sz w:val="18"/>
      <w:szCs w:val="18"/>
    </w:rPr>
  </w:style>
  <w:style w:type="paragraph" w:styleId="11">
    <w:name w:val="Body Text Indent 3"/>
    <w:basedOn w:val="1"/>
    <w:qFormat/>
    <w:uiPriority w:val="0"/>
    <w:pPr>
      <w:spacing w:after="120"/>
      <w:ind w:left="420" w:leftChars="200"/>
    </w:pPr>
    <w:rPr>
      <w:rFonts w:ascii="Times New Roman" w:hAnsi="Times New Roman"/>
      <w:sz w:val="16"/>
      <w:szCs w:val="16"/>
    </w:rPr>
  </w:style>
  <w:style w:type="paragraph" w:styleId="12">
    <w:name w:val="Body Text 2"/>
    <w:basedOn w:val="1"/>
    <w:qFormat/>
    <w:uiPriority w:val="0"/>
    <w:pPr>
      <w:jc w:val="left"/>
    </w:pPr>
    <w:rPr>
      <w:rFonts w:ascii="仿宋_GB2312" w:hAnsi="宋体" w:eastAsia="仿宋_GB2312"/>
    </w:rPr>
  </w:style>
  <w:style w:type="paragraph" w:styleId="13">
    <w:name w:val="Normal (Web)"/>
    <w:basedOn w:val="1"/>
    <w:autoRedefine/>
    <w:qFormat/>
    <w:uiPriority w:val="99"/>
    <w:pPr>
      <w:spacing w:beforeAutospacing="1" w:afterAutospacing="1"/>
      <w:jc w:val="left"/>
    </w:pPr>
    <w:rPr>
      <w:rFonts w:cs="Times New Roman"/>
      <w:kern w:val="0"/>
      <w:sz w:val="24"/>
    </w:rPr>
  </w:style>
  <w:style w:type="paragraph" w:styleId="14">
    <w:name w:val="Title"/>
    <w:basedOn w:val="1"/>
    <w:next w:val="1"/>
    <w:autoRedefine/>
    <w:qFormat/>
    <w:uiPriority w:val="0"/>
    <w:pPr>
      <w:jc w:val="center"/>
    </w:pPr>
    <w:rPr>
      <w:sz w:val="30"/>
      <w:szCs w:val="30"/>
    </w:rPr>
  </w:style>
  <w:style w:type="paragraph" w:styleId="15">
    <w:name w:val="Body Text First Indent 2"/>
    <w:basedOn w:val="6"/>
    <w:next w:val="5"/>
    <w:autoRedefine/>
    <w:unhideWhenUsed/>
    <w:qFormat/>
    <w:uiPriority w:val="99"/>
    <w:pPr>
      <w:ind w:firstLine="420" w:firstLineChars="200"/>
    </w:pPr>
    <w:rPr>
      <w:szCs w:val="20"/>
    </w:rPr>
  </w:style>
  <w:style w:type="table" w:styleId="17">
    <w:name w:val="Table Grid"/>
    <w:basedOn w:val="1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Strong"/>
    <w:basedOn w:val="18"/>
    <w:autoRedefine/>
    <w:qFormat/>
    <w:uiPriority w:val="0"/>
    <w:rPr>
      <w:b/>
    </w:rPr>
  </w:style>
  <w:style w:type="character" w:styleId="20">
    <w:name w:val="page number"/>
    <w:basedOn w:val="18"/>
    <w:autoRedefine/>
    <w:qFormat/>
    <w:uiPriority w:val="0"/>
  </w:style>
  <w:style w:type="character" w:styleId="21">
    <w:name w:val="FollowedHyperlink"/>
    <w:basedOn w:val="18"/>
    <w:autoRedefine/>
    <w:qFormat/>
    <w:uiPriority w:val="0"/>
    <w:rPr>
      <w:rFonts w:hint="eastAsia" w:ascii="微软雅黑" w:hAnsi="微软雅黑" w:eastAsia="微软雅黑" w:cs="微软雅黑"/>
      <w:color w:val="323232"/>
      <w:sz w:val="21"/>
      <w:szCs w:val="21"/>
      <w:u w:val="none"/>
    </w:rPr>
  </w:style>
  <w:style w:type="character" w:styleId="22">
    <w:name w:val="Hyperlink"/>
    <w:basedOn w:val="18"/>
    <w:autoRedefine/>
    <w:qFormat/>
    <w:uiPriority w:val="0"/>
    <w:rPr>
      <w:color w:val="0000FF"/>
      <w:u w:val="single"/>
    </w:rPr>
  </w:style>
  <w:style w:type="paragraph" w:customStyle="1" w:styleId="23">
    <w:name w:val="WPSOffice手动目录 1"/>
    <w:autoRedefine/>
    <w:qFormat/>
    <w:uiPriority w:val="0"/>
    <w:rPr>
      <w:rFonts w:asciiTheme="minorHAnsi" w:hAnsiTheme="minorHAnsi" w:eastAsiaTheme="minorEastAsia" w:cstheme="minorBidi"/>
      <w:lang w:val="en-US" w:eastAsia="zh-CN" w:bidi="ar-SA"/>
    </w:rPr>
  </w:style>
  <w:style w:type="paragraph" w:customStyle="1" w:styleId="24">
    <w:name w:val="Default"/>
    <w:autoRedefine/>
    <w:qFormat/>
    <w:uiPriority w:val="0"/>
    <w:pPr>
      <w:widowControl w:val="0"/>
      <w:autoSpaceDE w:val="0"/>
      <w:autoSpaceDN w:val="0"/>
    </w:pPr>
    <w:rPr>
      <w:rFonts w:hint="eastAsia" w:ascii="Fang Song" w:hAnsi="Fang Song" w:eastAsia="Fang Song" w:cs="Times New Roman"/>
      <w:color w:val="000000"/>
      <w:sz w:val="24"/>
      <w:lang w:val="en-US" w:eastAsia="zh-CN" w:bidi="ar-SA"/>
    </w:rPr>
  </w:style>
  <w:style w:type="paragraph" w:customStyle="1" w:styleId="25">
    <w:name w:val="正文 题目"/>
    <w:basedOn w:val="1"/>
    <w:autoRedefine/>
    <w:qFormat/>
    <w:uiPriority w:val="0"/>
    <w:pPr>
      <w:jc w:val="center"/>
    </w:pPr>
    <w:rPr>
      <w:rFonts w:ascii="黑体" w:hAnsi="黑体" w:eastAsia="黑体"/>
      <w:sz w:val="28"/>
    </w:rPr>
  </w:style>
  <w:style w:type="character" w:customStyle="1" w:styleId="26">
    <w:name w:val="标题 2 字符"/>
    <w:link w:val="3"/>
    <w:autoRedefine/>
    <w:qFormat/>
    <w:uiPriority w:val="0"/>
    <w:rPr>
      <w:rFonts w:ascii="Arial" w:hAnsi="Arial"/>
      <w:b/>
      <w:bCs/>
      <w:sz w:val="28"/>
      <w:szCs w:val="32"/>
    </w:rPr>
  </w:style>
  <w:style w:type="character" w:customStyle="1" w:styleId="27">
    <w:name w:val="font01"/>
    <w:basedOn w:val="18"/>
    <w:autoRedefine/>
    <w:qFormat/>
    <w:uiPriority w:val="0"/>
    <w:rPr>
      <w:rFonts w:hint="eastAsia" w:ascii="宋体" w:hAnsi="宋体" w:eastAsia="宋体" w:cs="宋体"/>
      <w:color w:val="000000"/>
      <w:sz w:val="20"/>
      <w:szCs w:val="20"/>
      <w:u w:val="none"/>
    </w:rPr>
  </w:style>
  <w:style w:type="character" w:customStyle="1" w:styleId="28">
    <w:name w:val="font31"/>
    <w:basedOn w:val="18"/>
    <w:autoRedefine/>
    <w:qFormat/>
    <w:uiPriority w:val="0"/>
    <w:rPr>
      <w:rFonts w:hint="eastAsia" w:ascii="宋体" w:hAnsi="宋体" w:eastAsia="宋体" w:cs="宋体"/>
      <w:color w:val="000000"/>
      <w:sz w:val="24"/>
      <w:szCs w:val="24"/>
      <w:u w:val="none"/>
    </w:rPr>
  </w:style>
  <w:style w:type="character" w:customStyle="1" w:styleId="29">
    <w:name w:val="font61"/>
    <w:basedOn w:val="18"/>
    <w:autoRedefine/>
    <w:qFormat/>
    <w:uiPriority w:val="0"/>
    <w:rPr>
      <w:rFonts w:hint="default" w:ascii="Times New Roman" w:hAnsi="Times New Roman" w:cs="Times New Roman"/>
      <w:color w:val="000000"/>
      <w:sz w:val="24"/>
      <w:szCs w:val="24"/>
      <w:u w:val="none"/>
    </w:rPr>
  </w:style>
  <w:style w:type="character" w:customStyle="1" w:styleId="30">
    <w:name w:val="font11"/>
    <w:basedOn w:val="18"/>
    <w:autoRedefine/>
    <w:qFormat/>
    <w:uiPriority w:val="0"/>
    <w:rPr>
      <w:rFonts w:hint="eastAsia" w:ascii="宋体" w:hAnsi="宋体" w:eastAsia="宋体" w:cs="宋体"/>
      <w:color w:val="000000"/>
      <w:sz w:val="24"/>
      <w:szCs w:val="24"/>
      <w:u w:val="none"/>
    </w:rPr>
  </w:style>
  <w:style w:type="character" w:customStyle="1" w:styleId="31">
    <w:name w:val="font51"/>
    <w:basedOn w:val="18"/>
    <w:autoRedefine/>
    <w:qFormat/>
    <w:uiPriority w:val="0"/>
    <w:rPr>
      <w:rFonts w:ascii="Calibri" w:hAnsi="Calibri" w:cs="Calibri"/>
      <w:color w:val="000000"/>
      <w:sz w:val="24"/>
      <w:szCs w:val="24"/>
      <w:u w:val="none"/>
    </w:rPr>
  </w:style>
  <w:style w:type="character" w:customStyle="1" w:styleId="32">
    <w:name w:val="font21"/>
    <w:basedOn w:val="18"/>
    <w:autoRedefine/>
    <w:qFormat/>
    <w:uiPriority w:val="0"/>
    <w:rPr>
      <w:rFonts w:hint="eastAsia" w:ascii="宋体" w:hAnsi="宋体" w:eastAsia="宋体" w:cs="宋体"/>
      <w:b/>
      <w:bCs/>
      <w:color w:val="000000"/>
      <w:sz w:val="20"/>
      <w:szCs w:val="20"/>
      <w:u w:val="none"/>
    </w:rPr>
  </w:style>
  <w:style w:type="character" w:customStyle="1" w:styleId="33">
    <w:name w:val="font81"/>
    <w:basedOn w:val="18"/>
    <w:autoRedefine/>
    <w:qFormat/>
    <w:uiPriority w:val="0"/>
    <w:rPr>
      <w:rFonts w:hint="default" w:ascii="Times New Roman" w:hAnsi="Times New Roman" w:cs="Times New Roman"/>
      <w:b/>
      <w:bCs/>
      <w:color w:val="000000"/>
      <w:sz w:val="20"/>
      <w:szCs w:val="20"/>
      <w:u w:val="none"/>
    </w:rPr>
  </w:style>
  <w:style w:type="character" w:customStyle="1" w:styleId="34">
    <w:name w:val="font41"/>
    <w:basedOn w:val="18"/>
    <w:autoRedefine/>
    <w:qFormat/>
    <w:uiPriority w:val="0"/>
    <w:rPr>
      <w:rFonts w:hint="eastAsia" w:ascii="宋体" w:hAnsi="宋体" w:eastAsia="宋体" w:cs="宋体"/>
      <w:color w:val="000000"/>
      <w:sz w:val="20"/>
      <w:szCs w:val="20"/>
      <w:u w:val="none"/>
    </w:rPr>
  </w:style>
  <w:style w:type="character" w:customStyle="1" w:styleId="35">
    <w:name w:val="font71"/>
    <w:basedOn w:val="18"/>
    <w:autoRedefine/>
    <w:qFormat/>
    <w:uiPriority w:val="0"/>
    <w:rPr>
      <w:rFonts w:hint="eastAsia" w:ascii="宋体" w:hAnsi="宋体" w:eastAsia="宋体" w:cs="宋体"/>
      <w:b/>
      <w:bCs/>
      <w:color w:val="000000"/>
      <w:sz w:val="20"/>
      <w:szCs w:val="20"/>
      <w:u w:val="none"/>
      <w:vertAlign w:val="superscript"/>
    </w:rPr>
  </w:style>
  <w:style w:type="character" w:customStyle="1" w:styleId="36">
    <w:name w:val="hover52"/>
    <w:basedOn w:val="18"/>
    <w:autoRedefine/>
    <w:qFormat/>
    <w:uiPriority w:val="0"/>
    <w:rPr>
      <w:color w:val="D61521"/>
    </w:rPr>
  </w:style>
  <w:style w:type="paragraph" w:customStyle="1" w:styleId="37">
    <w:name w:val="Table Paragraph"/>
    <w:basedOn w:val="1"/>
    <w:autoRedefine/>
    <w:qFormat/>
    <w:uiPriority w:val="1"/>
    <w:rPr>
      <w:rFonts w:ascii="宋体" w:hAnsi="宋体" w:eastAsia="宋体" w:cs="宋体"/>
      <w:lang w:val="zh-CN" w:bidi="zh-CN"/>
    </w:rPr>
  </w:style>
  <w:style w:type="character" w:customStyle="1" w:styleId="38">
    <w:name w:val="页眉 字符"/>
    <w:basedOn w:val="18"/>
    <w:link w:val="10"/>
    <w:autoRedefine/>
    <w:qFormat/>
    <w:uiPriority w:val="0"/>
    <w:rPr>
      <w:rFonts w:asciiTheme="minorHAnsi" w:hAnsiTheme="minorHAnsi" w:eastAsiaTheme="minorEastAsia" w:cstheme="minorBidi"/>
      <w:kern w:val="2"/>
      <w:sz w:val="18"/>
      <w:szCs w:val="18"/>
    </w:rPr>
  </w:style>
  <w:style w:type="paragraph" w:customStyle="1" w:styleId="39">
    <w:name w:val="正文1"/>
    <w:basedOn w:val="1"/>
    <w:autoRedefine/>
    <w:qFormat/>
    <w:uiPriority w:val="0"/>
    <w:pPr>
      <w:spacing w:line="400" w:lineRule="exact"/>
    </w:pPr>
    <w:rPr>
      <w:rFonts w:ascii="宋体" w:hAnsi="宋体" w:cs="宋体"/>
      <w:b/>
      <w:bCs/>
      <w:color w:val="000000"/>
      <w:kern w:val="0"/>
      <w:szCs w:val="21"/>
    </w:rPr>
  </w:style>
  <w:style w:type="paragraph" w:customStyle="1" w:styleId="40">
    <w:name w:val="正文首行缩进1"/>
    <w:basedOn w:val="5"/>
    <w:autoRedefine/>
    <w:qFormat/>
    <w:uiPriority w:val="0"/>
    <w:pPr>
      <w:adjustRightInd w:val="0"/>
      <w:spacing w:line="360" w:lineRule="atLeast"/>
      <w:ind w:firstLine="420" w:firstLineChars="100"/>
      <w:jc w:val="left"/>
      <w:textAlignment w:val="baseline"/>
    </w:pPr>
    <w:rPr>
      <w:sz w:val="24"/>
    </w:rPr>
  </w:style>
  <w:style w:type="character" w:customStyle="1" w:styleId="41">
    <w:name w:val="NormalCharacter"/>
    <w:autoRedefine/>
    <w:semiHidden/>
    <w:qFormat/>
    <w:uiPriority w:val="0"/>
  </w:style>
  <w:style w:type="paragraph" w:styleId="42">
    <w:name w:val="List Paragraph"/>
    <w:basedOn w:val="1"/>
    <w:autoRedefine/>
    <w:unhideWhenUsed/>
    <w:qFormat/>
    <w:uiPriority w:val="99"/>
    <w:pPr>
      <w:ind w:firstLine="420" w:firstLineChars="200"/>
    </w:pPr>
  </w:style>
  <w:style w:type="paragraph" w:customStyle="1" w:styleId="43">
    <w:name w:val="正文_0_0"/>
    <w:qFormat/>
    <w:uiPriority w:val="0"/>
    <w:pPr>
      <w:widowControl w:val="0"/>
      <w:jc w:val="both"/>
    </w:pPr>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glossaryDocument" Target="glossary/document.xml"/><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d5a7d01c-bc8a-4903-8aba-701e891a5275}"/>
        <w:style w:val=""/>
        <w:category>
          <w:name w:val="常规"/>
          <w:gallery w:val="placeholder"/>
        </w:category>
        <w:types>
          <w:type w:val="bbPlcHdr"/>
        </w:types>
        <w:behaviors>
          <w:behavior w:val="content"/>
        </w:behaviors>
        <w:description w:val=""/>
        <w:guid w:val="{D5A7D01C-BC8A-4903-8ABA-701E891A5275}"/>
      </w:docPartPr>
      <w:docPartBody>
        <w:p w14:paraId="335FC47B">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characterSpacingControl w:val="doNotCompress"/>
  <w:compat>
    <w:useFELayout/>
    <w:splitPgBreakAndParaMark/>
    <w:compatSetting w:name="compatibilityMode" w:uri="http://schemas.microsoft.com/office/word" w:val="14"/>
  </w:compat>
  <w:rsids>
    <w:rsidRoot w:val="002846AA"/>
    <w:rsid w:val="0000287D"/>
    <w:rsid w:val="001E3DB8"/>
    <w:rsid w:val="0020132E"/>
    <w:rsid w:val="0025476C"/>
    <w:rsid w:val="002846AA"/>
    <w:rsid w:val="0028688D"/>
    <w:rsid w:val="002E7CB9"/>
    <w:rsid w:val="00325307"/>
    <w:rsid w:val="00364037"/>
    <w:rsid w:val="0043559F"/>
    <w:rsid w:val="005578E2"/>
    <w:rsid w:val="00563911"/>
    <w:rsid w:val="00623D03"/>
    <w:rsid w:val="006C53A5"/>
    <w:rsid w:val="00736392"/>
    <w:rsid w:val="00772FC2"/>
    <w:rsid w:val="008F2DF3"/>
    <w:rsid w:val="00992F09"/>
    <w:rsid w:val="00AF55D7"/>
    <w:rsid w:val="00BC462D"/>
    <w:rsid w:val="00D144A3"/>
    <w:rsid w:val="00D624AA"/>
    <w:rsid w:val="00D651B5"/>
    <w:rsid w:val="00ED0938"/>
    <w:rsid w:val="00F02889"/>
    <w:rsid w:val="00F2367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atentStyles>
  <w:style w:type="paragraph" w:default="1" w:styleId="1">
    <w:name w:val="Normal"/>
    <w:autoRedefine/>
    <w:qFormat/>
    <w:uiPriority w:val="0"/>
    <w:pPr>
      <w:widowControl w:val="0"/>
      <w:jc w:val="both"/>
    </w:pPr>
    <w:rPr>
      <w:rFonts w:asciiTheme="minorHAnsi" w:hAnsiTheme="minorHAnsi" w:eastAsiaTheme="minorEastAsia" w:cstheme="minorBidi"/>
      <w:lang w:val="en-US" w:eastAsia="zh-CN" w:bidi="ar-SA"/>
    </w:rPr>
  </w:style>
  <w:style w:type="character" w:default="1" w:styleId="2">
    <w:name w:val="Default Paragraph Font"/>
    <w:autoRedefine/>
    <w:semiHidden/>
    <w:unhideWhenUsed/>
    <w:qFormat/>
    <w:uiPriority w:val="1"/>
  </w:style>
  <w:style w:type="table" w:default="1" w:styleId="3">
    <w:name w:val="Normal Table"/>
    <w:autoRedefine/>
    <w:semiHidden/>
    <w:unhideWhenUsed/>
    <w:qFormat/>
    <w:uiPriority w:val="99"/>
    <w:tblPr>
      <w:tblCellMar>
        <w:top w:w="0" w:type="dxa"/>
        <w:left w:w="108" w:type="dxa"/>
        <w:bottom w:w="0" w:type="dxa"/>
        <w:right w:w="108" w:type="dxa"/>
      </w:tblCellMar>
    </w:tbl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36</Pages>
  <Words>5397</Words>
  <Characters>5933</Characters>
  <Lines>127</Lines>
  <Paragraphs>35</Paragraphs>
  <TotalTime>22</TotalTime>
  <ScaleCrop>false</ScaleCrop>
  <LinksUpToDate>false</LinksUpToDate>
  <CharactersWithSpaces>6303</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2022-04-14T03:51:00Z</dcterms:created>
  <dc:creator>Administrator</dc:creator>
  <cp:lastModifiedBy>半永久（培训）--芊芊</cp:lastModifiedBy>
  <cp:lastPrinted>2024-11-06T00:57:00Z</cp:lastPrinted>
  <dcterms:modified xsi:type="dcterms:W3CDTF">2024-11-26T09:05:23Z</dcterms:modified>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2DC857AD08464E84AB95F951F105E203_13</vt:lpwstr>
  </property>
</Properties>
</file>